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AD" w:rsidRPr="00587FAD" w:rsidRDefault="00587FAD" w:rsidP="00587F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87F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«</w:t>
      </w:r>
      <w:proofErr w:type="spellStart"/>
      <w:r w:rsidRPr="00587F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Наурыз</w:t>
      </w:r>
      <w:proofErr w:type="spellEnd"/>
      <w:r w:rsidR="00BB0D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-</w:t>
      </w:r>
      <w:r w:rsidR="00BB0D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мейрамы</w:t>
      </w:r>
      <w:bookmarkStart w:id="0" w:name="_GoBack"/>
      <w:bookmarkEnd w:id="0"/>
      <w:r w:rsidRPr="00587F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proofErr w:type="spellStart"/>
      <w:r w:rsidRPr="00587F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байқауы</w:t>
      </w:r>
      <w:proofErr w:type="spellEnd"/>
    </w:p>
    <w:p w:rsidR="00587FAD" w:rsidRPr="00587FAD" w:rsidRDefault="00587FAD" w:rsidP="00587FA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36"/>
          <w:sz w:val="28"/>
          <w:szCs w:val="28"/>
        </w:rPr>
      </w:pPr>
    </w:p>
    <w:p w:rsidR="00587FAD" w:rsidRPr="00587FAD" w:rsidRDefault="00587FAD" w:rsidP="00587F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587FA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Наурыз – ол қазақтардың ғана емес сол сияқты Азия халықтарының  бес мың жылдан артық тойланатын ең басты мейрамы. Наурыз – ол көктем, табиғаттың жаңару, жаңа өмір  мейрамы.  Шығыс күнтізбесі  бойынша Наурыз – ол жаңа жылдың бас, көктемгі күн мен түннің теңесуі күнімен тең келетін мейрам. Наурыз мейрамы  әрқашан жаппай ойын-сауық күлкімен мерекеленеді. Жастар алтыбақан басына жиналады. Барлығы өлең айтады, билейді, ұлттық ойындар ойнайды. Сондай-ақ Наурызда айтыстар ұйымдастыралатын, онда өздерінің шеберліктерімен ақындар-жыраулар–суырып салма ақындар жарысатын.</w:t>
      </w:r>
    </w:p>
    <w:p w:rsidR="00587FAD" w:rsidRPr="00587FAD" w:rsidRDefault="00587FAD" w:rsidP="00587F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587FA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Наурыз – Жер бетіндегі барлық адамдардың ынтымақтастық, татулық және табиғат  мейрамы, үйлесімдік, шұғыла және мейірімділік мейрамы!</w:t>
      </w:r>
    </w:p>
    <w:p w:rsidR="00587FAD" w:rsidRPr="00587FAD" w:rsidRDefault="00587FAD" w:rsidP="00587F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587FA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Біз Сіздерді осы керемет мейраммен құттықтаймыз және Наурыз-мейрамы мерекесіне арналған қашықтықтан өтетін байқауға қатысуға шақырамыз.  </w:t>
      </w:r>
    </w:p>
    <w:p w:rsidR="00587FAD" w:rsidRDefault="00587FAD" w:rsidP="00587F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587FA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Егер біздің байқау оған қатысушыларға өздерінің дарындарының және шығармашылық қабілеттерінің ашылуына және айқындалуына көмектессе біз өте қуанамыз. </w:t>
      </w:r>
    </w:p>
    <w:p w:rsidR="00587FAD" w:rsidRPr="00587FAD" w:rsidRDefault="00587FAD" w:rsidP="00587F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:rsidR="00CE62F3" w:rsidRPr="00587FAD" w:rsidRDefault="00587FAD" w:rsidP="00587FAD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E62F3" w:rsidRPr="00587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«Наурыз-мейрамы» </w:t>
      </w:r>
      <w:r w:rsidR="00CE62F3" w:rsidRPr="00587F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интернет-байқауын қашықтықтан өткізу </w:t>
      </w:r>
      <w:r w:rsidR="00CE62F3" w:rsidRPr="00587F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ережелері</w:t>
      </w:r>
    </w:p>
    <w:p w:rsidR="00CE62F3" w:rsidRPr="00587FAD" w:rsidRDefault="00CE62F3" w:rsidP="00587FAD">
      <w:pPr>
        <w:spacing w:after="0" w:line="240" w:lineRule="auto"/>
        <w:ind w:firstLine="709"/>
        <w:jc w:val="both"/>
        <w:rPr>
          <w:rFonts w:eastAsia="Calibri" w:cs="Times New Roman"/>
          <w:sz w:val="28"/>
          <w:szCs w:val="28"/>
          <w:lang w:val="kk-KZ"/>
        </w:rPr>
      </w:pPr>
    </w:p>
    <w:p w:rsidR="00CE62F3" w:rsidRPr="00587FAD" w:rsidRDefault="00CE62F3" w:rsidP="00587FAD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kern w:val="3"/>
          <w:sz w:val="28"/>
          <w:szCs w:val="28"/>
          <w:lang w:val="kk-KZ" w:bidi="fa-IR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Мектепке д</w:t>
      </w:r>
      <w:r w:rsidR="00587FAD">
        <w:rPr>
          <w:rFonts w:ascii="Times New Roman" w:hAnsi="Times New Roman" w:cs="Times New Roman"/>
          <w:sz w:val="28"/>
          <w:szCs w:val="28"/>
          <w:lang w:val="kk-KZ"/>
        </w:rPr>
        <w:t xml:space="preserve">ейінгі, жалпы орта, </w:t>
      </w:r>
      <w:r w:rsidR="00FA2CC3" w:rsidRPr="00587FAD"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BE30C6">
        <w:rPr>
          <w:rFonts w:ascii="Times New Roman" w:hAnsi="Times New Roman" w:cs="Times New Roman"/>
          <w:sz w:val="28"/>
          <w:szCs w:val="28"/>
          <w:lang w:val="kk-KZ"/>
        </w:rPr>
        <w:t>, техникалық және кәсіп</w:t>
      </w:r>
      <w:r w:rsidR="00587FAD">
        <w:rPr>
          <w:rFonts w:ascii="Times New Roman" w:hAnsi="Times New Roman" w:cs="Times New Roman"/>
          <w:sz w:val="28"/>
          <w:szCs w:val="28"/>
          <w:lang w:val="kk-KZ"/>
        </w:rPr>
        <w:t xml:space="preserve">тік </w:t>
      </w:r>
      <w:r w:rsidR="00FA2CC3" w:rsidRPr="00587FAD">
        <w:rPr>
          <w:rFonts w:ascii="Times New Roman" w:hAnsi="Times New Roman" w:cs="Times New Roman"/>
          <w:sz w:val="28"/>
          <w:szCs w:val="28"/>
          <w:lang w:val="kk-KZ"/>
        </w:rPr>
        <w:t>білім беру ұйымдары</w:t>
      </w:r>
      <w:r w:rsidR="00587FAD">
        <w:rPr>
          <w:rFonts w:ascii="Times New Roman" w:hAnsi="Times New Roman" w:cs="Times New Roman"/>
          <w:sz w:val="28"/>
          <w:szCs w:val="28"/>
          <w:lang w:val="kk-KZ"/>
        </w:rPr>
        <w:t>ның педагогтері</w:t>
      </w:r>
      <w:r w:rsidR="00FA2CC3"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арасында </w:t>
      </w:r>
      <w:r w:rsidRPr="00587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«Наурыз-мейрамы» </w:t>
      </w:r>
      <w:r w:rsid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интернет-байқауы</w:t>
      </w:r>
      <w:r w:rsidR="004626DD">
        <w:rPr>
          <w:rFonts w:ascii="Times New Roman" w:eastAsia="Times New Roman" w:hAnsi="Times New Roman" w:cs="Times New Roman"/>
          <w:sz w:val="28"/>
          <w:szCs w:val="28"/>
          <w:lang w:val="kk-KZ"/>
        </w:rPr>
        <w:t>н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- Байқау) қашықтықтан өткізу ережелері оның мақсатын, міндеттерін және өткізу тәртібін анықтайды. </w:t>
      </w:r>
    </w:p>
    <w:p w:rsidR="00CE62F3" w:rsidRPr="00587FAD" w:rsidRDefault="00587FAD" w:rsidP="00587FAD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CE62F3"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 мақсаты: ұлттық дәстүрді, Қазақстан халқының салт-дәстүрін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дәріптеу, дамыту, педагогтерді</w:t>
      </w:r>
      <w:r w:rsidR="00CE62F3" w:rsidRPr="00587FAD">
        <w:rPr>
          <w:rFonts w:ascii="Times New Roman" w:hAnsi="Times New Roman" w:cs="Times New Roman"/>
          <w:sz w:val="28"/>
          <w:szCs w:val="28"/>
          <w:lang w:val="kk-KZ"/>
        </w:rPr>
        <w:t>ң шығармашылық әлеуетін жүзге асыру үшін жағд</w:t>
      </w:r>
      <w:r w:rsidR="004626DD">
        <w:rPr>
          <w:rFonts w:ascii="Times New Roman" w:hAnsi="Times New Roman" w:cs="Times New Roman"/>
          <w:sz w:val="28"/>
          <w:szCs w:val="28"/>
          <w:lang w:val="kk-KZ"/>
        </w:rPr>
        <w:t>ай жасау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hAnsi="Times New Roman" w:cs="Times New Roman"/>
          <w:kern w:val="3"/>
          <w:sz w:val="28"/>
          <w:szCs w:val="28"/>
          <w:lang w:val="kk-KZ" w:bidi="fa-IR"/>
        </w:rPr>
      </w:pPr>
      <w:r w:rsidRP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>- педагогикалық қызметкерлерд</w:t>
      </w:r>
      <w:r w:rsid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>і анықтау және қолдау, педагогтерді</w:t>
      </w:r>
      <w:r w:rsidRP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>ң ғылыми-зерттеу қызмет</w:t>
      </w:r>
      <w:r w:rsid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>терінің нәтижелілігін арттыру;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hAnsi="Times New Roman" w:cs="Times New Roman"/>
          <w:kern w:val="3"/>
          <w:sz w:val="28"/>
          <w:szCs w:val="28"/>
          <w:lang w:val="kk-KZ" w:bidi="fa-IR"/>
        </w:rPr>
      </w:pPr>
      <w:r w:rsidRP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 xml:space="preserve">- </w:t>
      </w:r>
      <w:r w:rsid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>педагогтерді</w:t>
      </w:r>
      <w:r w:rsidRP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 xml:space="preserve"> сәндік-қолданбалы өнерге тарту; 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587FAD">
        <w:rPr>
          <w:rFonts w:ascii="Times New Roman" w:hAnsi="Times New Roman" w:cs="Times New Roman"/>
          <w:sz w:val="28"/>
          <w:szCs w:val="28"/>
          <w:lang w:val="kk-KZ"/>
        </w:rPr>
        <w:t>қатысушылар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>дың ақпараттық құзыретін дамыту;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-танымдық қызығушылықтарын ынталандыру</w:t>
      </w:r>
      <w:r w:rsidR="00587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E62F3" w:rsidRDefault="00587FAD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3. Байқауды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 w:rsidR="004626DD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Астана қ</w:t>
      </w:r>
      <w:r w:rsidR="004626DD">
        <w:rPr>
          <w:rFonts w:ascii="Times New Roman" w:eastAsia="Times New Roman" w:hAnsi="Times New Roman" w:cs="Times New Roman"/>
          <w:sz w:val="28"/>
          <w:szCs w:val="28"/>
          <w:lang w:val="kk-KZ"/>
        </w:rPr>
        <w:t>аласы,</w:t>
      </w:r>
      <w:r w:rsidR="004626DD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«Шабыт</w:t>
      </w:r>
      <w:r w:rsidR="004A4B48"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білім беру –әдістемелік орталығы»»</w:t>
      </w:r>
      <w:r w:rsidR="004626D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ЖШС өт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кіз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еді.</w:t>
      </w:r>
    </w:p>
    <w:p w:rsidR="004A4B48" w:rsidRPr="00587FAD" w:rsidRDefault="004A4B48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44A6A" w:rsidRPr="00744A6A" w:rsidRDefault="00744A6A" w:rsidP="00744A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744A6A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Байқауды өткізу мерзімі және тәртібі:</w:t>
      </w:r>
    </w:p>
    <w:p w:rsidR="00744A6A" w:rsidRPr="00744A6A" w:rsidRDefault="00744A6A" w:rsidP="00744A6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/>
        </w:rPr>
      </w:pPr>
    </w:p>
    <w:p w:rsidR="00744A6A" w:rsidRPr="00744A6A" w:rsidRDefault="00744A6A" w:rsidP="00744A6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4. </w:t>
      </w:r>
      <w:r w:rsidR="003F2290"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Байқау жұмыстары </w:t>
      </w:r>
      <w:r w:rsidRPr="00744A6A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2017 жылғы 10 ақпаннан </w:t>
      </w:r>
      <w:r w:rsidR="004A4B48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15</w:t>
      </w:r>
      <w:r w:rsidRPr="00744A6A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сәуірге</w:t>
      </w:r>
      <w:r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hyperlink r:id="rId6" w:history="1">
        <w:r w:rsidRPr="00744A6A">
          <w:rPr>
            <w:rFonts w:ascii="Times New Roman" w:eastAsia="Calibri" w:hAnsi="Times New Roman" w:cs="Times New Roman"/>
            <w:sz w:val="28"/>
            <w:szCs w:val="28"/>
            <w:lang w:val="kk-KZ" w:eastAsia="en-US"/>
          </w:rPr>
          <w:t>дейін</w:t>
        </w:r>
      </w:hyperlink>
      <w:r w:rsidRPr="00744A6A">
        <w:rPr>
          <w:rFonts w:ascii="Times New Roman" w:eastAsia="Calibri" w:hAnsi="Times New Roman" w:cs="Times New Roman"/>
          <w:sz w:val="28"/>
          <w:szCs w:val="28"/>
          <w:highlight w:val="yellow"/>
          <w:lang w:val="kk-KZ" w:eastAsia="en-US"/>
        </w:rPr>
        <w:t xml:space="preserve"> </w:t>
      </w:r>
      <w:r w:rsidR="007B6C22" w:rsidRPr="007B6C2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nauryz_pedagogi@mail</w:t>
      </w:r>
      <w:r w:rsidRPr="007B6C2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.ru</w:t>
      </w: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электрондық пошта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ғ</w:t>
      </w: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 қабылданады</w:t>
      </w:r>
      <w:r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. Байқауға 2017 </w:t>
      </w:r>
      <w:r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lastRenderedPageBreak/>
        <w:t xml:space="preserve">жылғы </w:t>
      </w:r>
      <w:r w:rsidR="004A4B48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15</w:t>
      </w:r>
      <w:r w:rsidRPr="00744A6A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сәуірден</w:t>
      </w:r>
      <w:r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кейін түскен және Ережеге сәйкес келмеген байқау материалдары қарастырылмайды. </w:t>
      </w:r>
    </w:p>
    <w:p w:rsidR="00744A6A" w:rsidRPr="00744A6A" w:rsidRDefault="004A4B48" w:rsidP="00744A6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5. Байқау қорытындысы </w:t>
      </w:r>
      <w:r w:rsidR="00744A6A" w:rsidRPr="00744A6A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2017</w:t>
      </w: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жылғы 30 </w:t>
      </w:r>
      <w:r w:rsidR="00744A6A" w:rsidRPr="00744A6A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сәуірде</w:t>
      </w:r>
      <w:r w:rsidR="00744A6A"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  <w:r w:rsidR="007B6C22" w:rsidRPr="007B6C22">
        <w:rPr>
          <w:rFonts w:ascii="Times New Roman" w:eastAsia="Calibri" w:hAnsi="Times New Roman" w:cs="Times New Roman"/>
          <w:b/>
          <w:sz w:val="28"/>
          <w:szCs w:val="28"/>
          <w:u w:val="single"/>
          <w:lang w:val="kk-KZ" w:eastAsia="en-US"/>
        </w:rPr>
        <w:t>www.shabyt-concours.kz</w:t>
      </w:r>
      <w:r w:rsidR="00744A6A" w:rsidRPr="00744A6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сайтына орналастырылады.</w:t>
      </w:r>
    </w:p>
    <w:p w:rsidR="00744A6A" w:rsidRPr="00744A6A" w:rsidRDefault="00744A6A" w:rsidP="00744A6A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744A6A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</w:t>
      </w: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Байқауға қатысу үшін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</w:t>
      </w:r>
      <w:r w:rsidRPr="00744A6A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000 (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үш</w:t>
      </w:r>
      <w:r w:rsidRPr="00744A6A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мың)</w:t>
      </w: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теңге төлемақы </w:t>
      </w:r>
      <w:r w:rsidRPr="00744A6A">
        <w:rPr>
          <w:rFonts w:ascii="Times New Roman" w:eastAsia="Calibri" w:hAnsi="Times New Roman" w:cs="Times New Roman"/>
          <w:iCs/>
          <w:sz w:val="28"/>
          <w:szCs w:val="28"/>
          <w:lang w:val="kk-KZ" w:eastAsia="en-US"/>
        </w:rPr>
        <w:t>төлеуі қажет.</w:t>
      </w:r>
    </w:p>
    <w:p w:rsidR="00744A6A" w:rsidRPr="00744A6A" w:rsidRDefault="00744A6A" w:rsidP="00744A6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Төлемақы барлық банк немесе Қазпошта бөлімшелерінде келесі реквизиттер арқылы жүргізіледі: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44A6A" w:rsidRPr="00744A6A" w:rsidRDefault="00744A6A" w:rsidP="00744A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Алушы: «Шабыт» білім беру-әдістемелік орталығы» ЖШС (резидент). 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>«Қазақстан Халық Банкі» АҚ, Астана қаласы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БИН 170140027918 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ИИК KZ306010111000328819(KZT) 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>БИК HSBKKZKX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>КНП 869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>Кбе 17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Код 19 </w:t>
      </w:r>
    </w:p>
    <w:p w:rsidR="00744A6A" w:rsidRPr="004A4B48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A4B48">
        <w:rPr>
          <w:rFonts w:ascii="Times New Roman" w:eastAsia="Calibri" w:hAnsi="Times New Roman" w:cs="Times New Roman"/>
          <w:sz w:val="28"/>
          <w:szCs w:val="28"/>
          <w:lang w:val="kk-KZ"/>
        </w:rPr>
        <w:t>Төлемақы аталуы:</w:t>
      </w:r>
      <w:r w:rsidRPr="00744A6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«</w:t>
      </w:r>
      <w:r w:rsidRPr="00744A6A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Наурыз-мейрамы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» </w:t>
      </w:r>
      <w:r w:rsidRPr="004A4B4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байқауы. </w:t>
      </w:r>
    </w:p>
    <w:p w:rsidR="00744A6A" w:rsidRPr="00744A6A" w:rsidRDefault="00744A6A" w:rsidP="00744A6A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744A6A" w:rsidRPr="00744A6A" w:rsidRDefault="00744A6A" w:rsidP="00744A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Анықтама телефон: </w:t>
      </w:r>
      <w:r w:rsidRPr="00744A6A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8 </w:t>
      </w:r>
      <w:r w:rsidRPr="00744A6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en-US"/>
        </w:rPr>
        <w:t>707 371 12 16</w:t>
      </w:r>
      <w:r w:rsidRPr="00744A6A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  </w:t>
      </w: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</w:t>
      </w:r>
      <w:r w:rsidRPr="00744A6A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«</w:t>
      </w:r>
      <w:r w:rsidRPr="00744A6A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Наурыз-мейрамы» </w:t>
      </w:r>
      <w:r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байқауы).</w:t>
      </w:r>
    </w:p>
    <w:p w:rsidR="00744A6A" w:rsidRPr="00744A6A" w:rsidRDefault="00744A6A" w:rsidP="00744A6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/>
        </w:rPr>
      </w:pPr>
    </w:p>
    <w:p w:rsidR="00744A6A" w:rsidRPr="00744A6A" w:rsidRDefault="00744A6A" w:rsidP="00744A6A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44A6A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Байқауға</w:t>
      </w:r>
      <w:r w:rsidRPr="00744A6A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қатысушылар: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E62F3" w:rsidRPr="00587FAD" w:rsidRDefault="00FA2CC3" w:rsidP="0072161F">
      <w:pPr>
        <w:pStyle w:val="a4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kern w:val="3"/>
          <w:sz w:val="28"/>
          <w:szCs w:val="28"/>
          <w:lang w:val="kk-KZ" w:bidi="fa-IR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744A6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4A6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4626DD" w:rsidRPr="004626DD">
        <w:rPr>
          <w:rFonts w:ascii="Times New Roman" w:hAnsi="Times New Roman" w:cs="Times New Roman"/>
          <w:sz w:val="28"/>
          <w:szCs w:val="28"/>
          <w:lang w:val="kk-KZ"/>
        </w:rPr>
        <w:t>ектепке дейінгі, жалпы орта, қосымша, техникалық және кәсіптік білім беру ұйымдарының</w:t>
      </w:r>
      <w:r w:rsidR="00744A6A">
        <w:rPr>
          <w:rFonts w:ascii="Times New Roman" w:hAnsi="Times New Roman" w:cs="Times New Roman"/>
          <w:sz w:val="28"/>
          <w:szCs w:val="28"/>
          <w:lang w:val="kk-KZ"/>
        </w:rPr>
        <w:t xml:space="preserve"> педагогте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744A6A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44A6A"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қатыса алады</w:t>
      </w:r>
      <w:r w:rsidRPr="00587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E62F3" w:rsidRPr="00587FAD" w:rsidRDefault="00FA2CC3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CE62F3" w:rsidRDefault="00FA2CC3" w:rsidP="00744A6A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44A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Байқау н</w:t>
      </w:r>
      <w:r w:rsidR="00CE62F3" w:rsidRPr="00744A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оминаци</w:t>
      </w:r>
      <w:r w:rsidRPr="00744A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ялары</w:t>
      </w:r>
      <w:r w:rsidR="00CE62F3" w:rsidRPr="00744A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:</w:t>
      </w:r>
    </w:p>
    <w:p w:rsidR="00744A6A" w:rsidRPr="00744A6A" w:rsidRDefault="00744A6A" w:rsidP="00744A6A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E62F3" w:rsidRPr="00587FAD" w:rsidRDefault="00744A6A" w:rsidP="004A4B48">
      <w:pPr>
        <w:pStyle w:val="a4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оминация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="00FA2CC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Педагогтардың шығармашылық жұмыстары және әдістемелік нұсқаулықтары</w:t>
      </w:r>
      <w:r w:rsidR="00CE62F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»;           </w:t>
      </w:r>
    </w:p>
    <w:p w:rsidR="00CE62F3" w:rsidRPr="00587FAD" w:rsidRDefault="00CE62F3" w:rsidP="00744A6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номинация</w:t>
      </w:r>
      <w:r w:rsidR="004257ED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="00FA2CC3" w:rsidRP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>Сәндік-қолданбалы  және бейнелеу шығармашылығы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»;</w:t>
      </w:r>
    </w:p>
    <w:p w:rsidR="00CE62F3" w:rsidRPr="0072161F" w:rsidRDefault="00CE62F3" w:rsidP="00744A6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н</w:t>
      </w:r>
      <w:proofErr w:type="spellStart"/>
      <w:r w:rsidRPr="00587FAD">
        <w:rPr>
          <w:rFonts w:ascii="Times New Roman" w:eastAsia="Times New Roman" w:hAnsi="Times New Roman" w:cs="Times New Roman"/>
          <w:sz w:val="28"/>
          <w:szCs w:val="28"/>
        </w:rPr>
        <w:t>оминация</w:t>
      </w:r>
      <w:proofErr w:type="spellEnd"/>
      <w:r w:rsidRPr="00587FA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A2CC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Бөлмелер, сыныптар, алаңдар және т.б. безендіру</w:t>
      </w:r>
      <w:r w:rsidRPr="00587FA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72161F" w:rsidRPr="00587FAD" w:rsidRDefault="0072161F" w:rsidP="0072161F">
      <w:pPr>
        <w:pStyle w:val="a4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62F3" w:rsidRDefault="00FA2CC3" w:rsidP="00744A6A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44A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Байқау шарттары</w:t>
      </w:r>
      <w:r w:rsidR="00CE62F3" w:rsidRPr="00744A6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44A6A" w:rsidRPr="00744A6A" w:rsidRDefault="00744A6A" w:rsidP="00744A6A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FA2CC3" w:rsidRPr="00587FAD" w:rsidRDefault="00FA2CC3" w:rsidP="0072161F">
      <w:pPr>
        <w:pStyle w:val="a4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Байқауға қатысу үшін бір қатысушыдан бір номинация бойынша бір жұмыс қабылданады.  Байқау жұмыстарын толығымен қатысушы  өз бетімен орындауы тиіс. </w:t>
      </w:r>
    </w:p>
    <w:p w:rsidR="00FA2CC3" w:rsidRDefault="0072161F" w:rsidP="0072161F">
      <w:pPr>
        <w:pStyle w:val="a4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949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A2CC3" w:rsidRPr="000949A4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44A6A" w:rsidRPr="000949A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Педагогтерді</w:t>
      </w:r>
      <w:r w:rsidR="00FA2CC3" w:rsidRPr="000949A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ң шығармашылық жұмыстары және әдістемелік нұсқаулықтар</w:t>
      </w:r>
      <w:r w:rsidR="00FA2CC3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="004257ED" w:rsidRPr="00587FAD">
        <w:rPr>
          <w:rFonts w:ascii="Times New Roman" w:hAnsi="Times New Roman" w:cs="Times New Roman"/>
          <w:sz w:val="28"/>
          <w:szCs w:val="28"/>
          <w:lang w:val="kk-KZ"/>
        </w:rPr>
        <w:t>» номинациясын</w:t>
      </w:r>
      <w:r w:rsidR="00744A6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A2CC3" w:rsidRPr="00587FAD">
        <w:rPr>
          <w:rFonts w:ascii="Times New Roman" w:hAnsi="Times New Roman" w:cs="Times New Roman"/>
          <w:sz w:val="28"/>
          <w:szCs w:val="28"/>
          <w:lang w:val="kk-KZ"/>
        </w:rPr>
        <w:t>кез келген авторлық әдістемелер қабылданады: байқау тақырыбы бойынша сабақтар және ойын –сауық, сабақтар,</w:t>
      </w:r>
      <w:r w:rsidR="00B657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2CC3"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семинарлар, </w:t>
      </w:r>
      <w:r w:rsidR="009F7A70" w:rsidRPr="009F7A70">
        <w:rPr>
          <w:rFonts w:ascii="Times New Roman" w:hAnsi="Times New Roman" w:cs="Times New Roman"/>
          <w:sz w:val="28"/>
          <w:szCs w:val="28"/>
          <w:lang w:val="kk-KZ"/>
        </w:rPr>
        <w:t>сабақтан</w:t>
      </w:r>
      <w:r w:rsidR="00FA2CC3"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 тыс шаралар, сынып сағаттары, ойындар, ұсыныстар және т.б. </w:t>
      </w:r>
    </w:p>
    <w:p w:rsidR="00B657AA" w:rsidRDefault="00B657AA" w:rsidP="00B657AA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657AA" w:rsidRPr="00C24C68" w:rsidRDefault="00B657AA" w:rsidP="00B657AA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Жұмысты бағалау критерийлері:</w:t>
      </w:r>
    </w:p>
    <w:p w:rsidR="00B657AA" w:rsidRPr="00C24C68" w:rsidRDefault="00B657AA" w:rsidP="00B657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жұмыстың байқау тақырыбына сәйкестігі және тақырыпты толық ашуы;</w:t>
      </w:r>
    </w:p>
    <w:p w:rsidR="00B657AA" w:rsidRPr="00C24C68" w:rsidRDefault="00B657AA" w:rsidP="00B657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орындау шеберлігі;</w:t>
      </w:r>
    </w:p>
    <w:p w:rsidR="00B657AA" w:rsidRPr="00C24C68" w:rsidRDefault="00B657AA" w:rsidP="00B657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тақырыптың ашылуы;</w:t>
      </w:r>
    </w:p>
    <w:p w:rsidR="00B657AA" w:rsidRDefault="00B657AA" w:rsidP="00B657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B657AA">
        <w:rPr>
          <w:rFonts w:ascii="Times New Roman" w:hAnsi="Times New Roman" w:cs="Times New Roman"/>
          <w:sz w:val="28"/>
          <w:szCs w:val="28"/>
          <w:lang w:val="kk-KZ"/>
        </w:rPr>
        <w:t>шығармашылық жұмыстың мазмұны мен өзектілігі;</w:t>
      </w:r>
    </w:p>
    <w:p w:rsidR="00B657AA" w:rsidRPr="00C24C68" w:rsidRDefault="00B657AA" w:rsidP="00B657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B657AA">
        <w:rPr>
          <w:rFonts w:ascii="Times New Roman" w:hAnsi="Times New Roman" w:cs="Times New Roman"/>
          <w:sz w:val="28"/>
          <w:szCs w:val="28"/>
          <w:lang w:val="kk-KZ"/>
        </w:rPr>
        <w:t>жаңашылдығы.</w:t>
      </w:r>
    </w:p>
    <w:p w:rsidR="00B657AA" w:rsidRPr="00587FAD" w:rsidRDefault="00B657AA" w:rsidP="00B657AA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E62F3" w:rsidRPr="00B657AA" w:rsidRDefault="004257ED" w:rsidP="00B657AA">
      <w:pPr>
        <w:pStyle w:val="a4"/>
        <w:numPr>
          <w:ilvl w:val="0"/>
          <w:numId w:val="5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949A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</w:t>
      </w:r>
      <w:r w:rsidRPr="000949A4">
        <w:rPr>
          <w:rFonts w:ascii="Times New Roman" w:hAnsi="Times New Roman" w:cs="Times New Roman"/>
          <w:b/>
          <w:kern w:val="3"/>
          <w:sz w:val="28"/>
          <w:szCs w:val="28"/>
          <w:lang w:val="kk-KZ" w:bidi="fa-IR"/>
        </w:rPr>
        <w:t>Сәндік</w:t>
      </w:r>
      <w:r w:rsidR="00B657AA" w:rsidRPr="000949A4">
        <w:rPr>
          <w:rFonts w:ascii="Times New Roman" w:hAnsi="Times New Roman" w:cs="Times New Roman"/>
          <w:b/>
          <w:kern w:val="3"/>
          <w:sz w:val="28"/>
          <w:szCs w:val="28"/>
          <w:lang w:val="kk-KZ" w:bidi="fa-IR"/>
        </w:rPr>
        <w:t xml:space="preserve">-қолданбалы және бейнелеу </w:t>
      </w:r>
      <w:r w:rsidRPr="000949A4">
        <w:rPr>
          <w:rFonts w:ascii="Times New Roman" w:hAnsi="Times New Roman" w:cs="Times New Roman"/>
          <w:b/>
          <w:kern w:val="3"/>
          <w:sz w:val="28"/>
          <w:szCs w:val="28"/>
          <w:lang w:val="kk-KZ" w:bidi="fa-IR"/>
        </w:rPr>
        <w:t>шығармашылығы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 w:rsidR="00B657A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номинациясына байқау тақырыбы бойынша өздігінен орындалған </w:t>
      </w:r>
      <w:r w:rsidRPr="00587FAD">
        <w:rPr>
          <w:rFonts w:ascii="Times New Roman" w:hAnsi="Times New Roman" w:cs="Times New Roman"/>
          <w:kern w:val="3"/>
          <w:sz w:val="28"/>
          <w:szCs w:val="28"/>
          <w:lang w:val="kk-KZ" w:bidi="fa-IR"/>
        </w:rPr>
        <w:t xml:space="preserve">сәндік-қолданбалы  және бейнелеу шығармашылығының кез келген шығармалары қабыладанады. </w:t>
      </w:r>
    </w:p>
    <w:p w:rsidR="00B657AA" w:rsidRPr="00587FAD" w:rsidRDefault="00B657AA" w:rsidP="00B657AA">
      <w:pPr>
        <w:pStyle w:val="a4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E62F3" w:rsidRPr="00587FAD" w:rsidRDefault="004257ED" w:rsidP="00B657AA">
      <w:pPr>
        <w:pStyle w:val="a4"/>
        <w:numPr>
          <w:ilvl w:val="0"/>
          <w:numId w:val="5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Pr="000949A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Бөлмелер, сыныптар, алаңдар және т.б. безендіру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» номинациясына кез келген материалдар қабылданады (мәтін, фото</w:t>
      </w:r>
      <w:r w:rsidR="009F7A70">
        <w:rPr>
          <w:rFonts w:ascii="Times New Roman" w:eastAsia="Times New Roman" w:hAnsi="Times New Roman" w:cs="Times New Roman"/>
          <w:sz w:val="28"/>
          <w:szCs w:val="28"/>
          <w:lang w:val="kk-KZ"/>
        </w:rPr>
        <w:t>сұрет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, бейне, тұсаукесерлер және т.б</w:t>
      </w:r>
      <w:r w:rsidR="000949A4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3F2290">
        <w:rPr>
          <w:rFonts w:ascii="Times New Roman" w:eastAsia="Times New Roman" w:hAnsi="Times New Roman" w:cs="Times New Roman"/>
          <w:sz w:val="28"/>
          <w:szCs w:val="28"/>
          <w:lang w:val="kk-KZ"/>
        </w:rPr>
        <w:t>), онда сіздер мектепті, бала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бақшаны, сахнаны, сыныпты, залды, бала бөлмесін, кез келген бөлмені, аумақты Наурыз мейрамына  қалай безендіресіз сол туралы әңгімелейсіз.</w:t>
      </w:r>
    </w:p>
    <w:p w:rsidR="009F7A70" w:rsidRPr="003F2290" w:rsidRDefault="009F7A70" w:rsidP="000949A4">
      <w:pPr>
        <w:pStyle w:val="a4"/>
        <w:ind w:firstLine="708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3F2290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Жұмысты бағалау критерийлері: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 w:rsidR="004257ED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байқау тақырыбына, оның мақсаттарына және міндеттеріне сәйкесті</w:t>
      </w:r>
      <w:r w:rsidR="009F7A70">
        <w:rPr>
          <w:rFonts w:ascii="Times New Roman" w:eastAsia="Times New Roman" w:hAnsi="Times New Roman" w:cs="Times New Roman"/>
          <w:sz w:val="28"/>
          <w:szCs w:val="28"/>
          <w:lang w:val="kk-KZ"/>
        </w:rPr>
        <w:t>гі</w:t>
      </w:r>
      <w:r w:rsidR="004257ED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4257ED"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3F2290" w:rsidRDefault="00CE62F3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</w:t>
      </w:r>
      <w:r w:rsidR="004257ED" w:rsidRPr="00587FAD">
        <w:rPr>
          <w:rFonts w:ascii="Times New Roman" w:hAnsi="Times New Roman" w:cs="Times New Roman"/>
          <w:sz w:val="28"/>
          <w:szCs w:val="28"/>
          <w:lang w:val="kk-KZ"/>
        </w:rPr>
        <w:t xml:space="preserve">өзіндік ерекшелігі, </w:t>
      </w:r>
      <w:r w:rsidR="003F2290">
        <w:rPr>
          <w:rFonts w:ascii="Times New Roman" w:hAnsi="Times New Roman" w:cs="Times New Roman"/>
          <w:sz w:val="28"/>
          <w:szCs w:val="28"/>
          <w:lang w:val="kk-KZ"/>
        </w:rPr>
        <w:t>сонылығы</w:t>
      </w:r>
      <w:r w:rsidR="004257ED" w:rsidRPr="00587FAD">
        <w:rPr>
          <w:rFonts w:ascii="Times New Roman" w:hAnsi="Times New Roman" w:cs="Times New Roman"/>
          <w:sz w:val="28"/>
          <w:szCs w:val="28"/>
          <w:lang w:val="kk-KZ"/>
        </w:rPr>
        <w:t>, көркемдік шешімі</w:t>
      </w:r>
      <w:r w:rsidR="003F229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257ED" w:rsidRPr="00587FAD" w:rsidRDefault="004257ED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- композицияның таңдалған стиліне және  имиджіне сәйкестігі;</w:t>
      </w:r>
    </w:p>
    <w:p w:rsidR="004257ED" w:rsidRPr="00587FAD" w:rsidRDefault="0083751D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- әсемдігі;</w:t>
      </w:r>
    </w:p>
    <w:p w:rsidR="0083751D" w:rsidRPr="00587FAD" w:rsidRDefault="0083751D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- сапасы;</w:t>
      </w:r>
    </w:p>
    <w:p w:rsidR="0083751D" w:rsidRPr="00587FAD" w:rsidRDefault="0083751D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hAnsi="Times New Roman" w:cs="Times New Roman"/>
          <w:sz w:val="28"/>
          <w:szCs w:val="28"/>
          <w:lang w:val="kk-KZ"/>
        </w:rPr>
        <w:t>- жаңашылдығы.</w:t>
      </w:r>
    </w:p>
    <w:p w:rsidR="00CE62F3" w:rsidRPr="00587FAD" w:rsidRDefault="004257ED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3F2290" w:rsidRPr="003F2290" w:rsidRDefault="004257ED" w:rsidP="003F2290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3F2290" w:rsidRPr="003F229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Қатысу ережелері: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3</w:t>
      </w: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. Байқауға  қатысу үшін мына құжаттарды </w:t>
      </w:r>
      <w:r w:rsidR="007B6C22" w:rsidRPr="007B6C2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nauryz_pedagogi@mail.ru</w:t>
      </w:r>
      <w:r w:rsidR="007B6C22" w:rsidRPr="00744A6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электронды пошта</w:t>
      </w:r>
      <w:r w:rsidR="000949A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ғ</w:t>
      </w: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 жіберу қажет</w:t>
      </w:r>
      <w:r w:rsidRPr="003F2290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val="kk-KZ"/>
        </w:rPr>
        <w:t>:</w:t>
      </w:r>
    </w:p>
    <w:p w:rsidR="003F2290" w:rsidRPr="003F2290" w:rsidRDefault="003F2290" w:rsidP="003F22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1) 1-қосымшаға сәйкес </w:t>
      </w:r>
      <w:r w:rsidRPr="003F229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өтінімді</w:t>
      </w: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;</w:t>
      </w:r>
    </w:p>
    <w:p w:rsidR="003F2290" w:rsidRPr="003F2290" w:rsidRDefault="003F2290" w:rsidP="003F22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2) </w:t>
      </w:r>
      <w:r w:rsidRPr="003F229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сканерден өткізілген төлемақы құжатын</w:t>
      </w: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(түбіртек немесе төлем тапсырмасы);</w:t>
      </w:r>
    </w:p>
    <w:p w:rsidR="003F2290" w:rsidRPr="003F2290" w:rsidRDefault="003F2290" w:rsidP="003F229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3) </w:t>
      </w:r>
      <w:r w:rsidRPr="003F229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байқауға қатысатын жұмысты </w:t>
      </w: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электронды түрде.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Байқау  жұмысы өтінімі формасын толтыру кезінде мұқият болыңыз. Сіз енгізген мәліметтер ынталандыру құжаттарын рәсімдеу кезінде қолданылады.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val="kk-KZ"/>
        </w:rPr>
      </w:pP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Қатысушыларды ынталандыру: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val="kk-KZ"/>
        </w:rPr>
      </w:pP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>. Жеңімпаздар Гран-при, І, ІІ, ІІІ дәрежелі дипломдармен марапатталады, орынға</w:t>
      </w:r>
      <w:r w:rsidR="000949A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ілікпеген қатысушыларға сертификаттар беріледі.  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Жеңімпаздардың дипломдары, байқауға қатысушылар сертификаттары  электронды нұсқалары 2017 жылдың </w:t>
      </w:r>
      <w:r w:rsidR="000949A4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 w:rsidR="000949A4"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0949A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мамырда </w:t>
      </w:r>
      <w:r w:rsidRPr="003F229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жіберілетін болады.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</w:pPr>
    </w:p>
    <w:p w:rsidR="003F2290" w:rsidRPr="003F2290" w:rsidRDefault="003F2290" w:rsidP="003F22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</w:pPr>
      <w:r w:rsidRPr="003F2290"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  <w:lastRenderedPageBreak/>
        <w:t xml:space="preserve">   1-қ</w:t>
      </w:r>
      <w:r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  <w:t>осымша</w:t>
      </w:r>
      <w:r w:rsidRPr="003F2290"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  <w:t xml:space="preserve"> </w:t>
      </w: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3F229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 Байқауға  қатысуға өтінім</w:t>
      </w:r>
    </w:p>
    <w:p w:rsidR="003F2290" w:rsidRPr="003F2290" w:rsidRDefault="003F2290" w:rsidP="003F2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</w:pPr>
    </w:p>
    <w:tbl>
      <w:tblPr>
        <w:tblStyle w:val="a5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1985"/>
        <w:gridCol w:w="1701"/>
        <w:gridCol w:w="3118"/>
      </w:tblGrid>
      <w:tr w:rsidR="003F2290" w:rsidRPr="00BB0D8F" w:rsidTr="006E7D9A">
        <w:tc>
          <w:tcPr>
            <w:tcW w:w="1560" w:type="dxa"/>
          </w:tcPr>
          <w:p w:rsidR="003F2290" w:rsidRPr="003F2290" w:rsidRDefault="003F2290" w:rsidP="000949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Қатысушының </w:t>
            </w:r>
            <w:r w:rsidR="000949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толық </w:t>
            </w:r>
            <w:r w:rsidR="000949A4" w:rsidRPr="000949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аты-жөні</w:t>
            </w:r>
            <w:r w:rsidR="000949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3F2290" w:rsidRPr="003F2290" w:rsidRDefault="003F2290" w:rsidP="003F22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Жасы  </w:t>
            </w:r>
          </w:p>
        </w:tc>
        <w:tc>
          <w:tcPr>
            <w:tcW w:w="1134" w:type="dxa"/>
          </w:tcPr>
          <w:p w:rsidR="003F2290" w:rsidRPr="003F2290" w:rsidRDefault="003F2290" w:rsidP="003F22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Облыс, қала, ауыл </w:t>
            </w:r>
          </w:p>
        </w:tc>
        <w:tc>
          <w:tcPr>
            <w:tcW w:w="1985" w:type="dxa"/>
          </w:tcPr>
          <w:p w:rsidR="003F2290" w:rsidRPr="003F2290" w:rsidRDefault="003F2290" w:rsidP="000949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ұйымының толық аталуы,</w:t>
            </w:r>
            <w:r w:rsidR="000949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қызметі</w:t>
            </w:r>
          </w:p>
        </w:tc>
        <w:tc>
          <w:tcPr>
            <w:tcW w:w="1701" w:type="dxa"/>
          </w:tcPr>
          <w:p w:rsidR="003F2290" w:rsidRPr="003F2290" w:rsidRDefault="003F2290" w:rsidP="003F22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Байқау номинациясы </w:t>
            </w:r>
          </w:p>
        </w:tc>
        <w:tc>
          <w:tcPr>
            <w:tcW w:w="3118" w:type="dxa"/>
          </w:tcPr>
          <w:p w:rsidR="003F2290" w:rsidRPr="006E7D9A" w:rsidRDefault="003F2290" w:rsidP="003F22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Қатысушының байланыс мәліметтері (ұялы  телефоны,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 және жеке </w:t>
            </w:r>
            <w:r w:rsidR="006E7D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эл.поштасы,</w:t>
            </w:r>
            <w:r w:rsidR="006E7D9A" w:rsidRPr="006E7D9A">
              <w:rPr>
                <w:rFonts w:ascii="Calibri" w:hAnsi="Calibri" w:cs="Times New Roman"/>
                <w:sz w:val="28"/>
                <w:szCs w:val="28"/>
                <w:lang w:val="kk-KZ"/>
              </w:rPr>
              <w:t xml:space="preserve"> </w:t>
            </w:r>
            <w:r w:rsidR="006E7D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 жерге сізге диплом</w:t>
            </w:r>
            <w:r w:rsidR="006E7D9A" w:rsidRPr="006E7D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сертификат жіберіледі)</w:t>
            </w:r>
          </w:p>
        </w:tc>
      </w:tr>
      <w:tr w:rsidR="003F2290" w:rsidRPr="003F2290" w:rsidTr="006E7D9A">
        <w:tc>
          <w:tcPr>
            <w:tcW w:w="1560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5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1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118" w:type="dxa"/>
          </w:tcPr>
          <w:p w:rsidR="003F2290" w:rsidRPr="003F2290" w:rsidRDefault="000949A4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</w:tr>
      <w:tr w:rsidR="003F2290" w:rsidRPr="003F2290" w:rsidTr="006E7D9A">
        <w:tc>
          <w:tcPr>
            <w:tcW w:w="1560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</w:tcPr>
          <w:p w:rsidR="003F2290" w:rsidRPr="003F2290" w:rsidRDefault="003F2290" w:rsidP="003F22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F2290" w:rsidRPr="003F2290" w:rsidRDefault="003F2290" w:rsidP="003F2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val="kk-KZ"/>
        </w:rPr>
      </w:pPr>
    </w:p>
    <w:p w:rsidR="003F2290" w:rsidRPr="003F2290" w:rsidRDefault="003F2290" w:rsidP="003F2290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E62F3" w:rsidRPr="00587FAD" w:rsidRDefault="0083751D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87FA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CE62F3" w:rsidRPr="00587FAD" w:rsidRDefault="00CE62F3" w:rsidP="00587FAD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224B5" w:rsidRPr="00587FAD" w:rsidRDefault="006224B5" w:rsidP="00587F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24B5" w:rsidRPr="00587FAD" w:rsidSect="0062560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C3A"/>
    <w:multiLevelType w:val="hybridMultilevel"/>
    <w:tmpl w:val="E6A8426A"/>
    <w:lvl w:ilvl="0" w:tplc="31700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8735E"/>
    <w:multiLevelType w:val="hybridMultilevel"/>
    <w:tmpl w:val="3EA6EE94"/>
    <w:lvl w:ilvl="0" w:tplc="40A4310E">
      <w:start w:val="6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4D78C5"/>
    <w:multiLevelType w:val="hybridMultilevel"/>
    <w:tmpl w:val="D31EA560"/>
    <w:lvl w:ilvl="0" w:tplc="04244DD4">
      <w:start w:val="1"/>
      <w:numFmt w:val="decimal"/>
      <w:lvlText w:val="%1."/>
      <w:lvlJc w:val="left"/>
      <w:pPr>
        <w:ind w:left="1075" w:hanging="36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363EE6">
      <w:numFmt w:val="bullet"/>
      <w:lvlText w:val="•"/>
      <w:lvlJc w:val="left"/>
      <w:pPr>
        <w:ind w:left="1660" w:hanging="365"/>
      </w:pPr>
      <w:rPr>
        <w:rFonts w:hint="default"/>
      </w:rPr>
    </w:lvl>
    <w:lvl w:ilvl="2" w:tplc="47562072">
      <w:numFmt w:val="bullet"/>
      <w:lvlText w:val="•"/>
      <w:lvlJc w:val="left"/>
      <w:pPr>
        <w:ind w:left="2780" w:hanging="365"/>
      </w:pPr>
      <w:rPr>
        <w:rFonts w:hint="default"/>
      </w:rPr>
    </w:lvl>
    <w:lvl w:ilvl="3" w:tplc="FD0C5F68">
      <w:numFmt w:val="bullet"/>
      <w:lvlText w:val="•"/>
      <w:lvlJc w:val="left"/>
      <w:pPr>
        <w:ind w:left="3060" w:hanging="365"/>
      </w:pPr>
      <w:rPr>
        <w:rFonts w:hint="default"/>
      </w:rPr>
    </w:lvl>
    <w:lvl w:ilvl="4" w:tplc="B810B71A">
      <w:numFmt w:val="bullet"/>
      <w:lvlText w:val="•"/>
      <w:lvlJc w:val="left"/>
      <w:pPr>
        <w:ind w:left="3989" w:hanging="365"/>
      </w:pPr>
      <w:rPr>
        <w:rFonts w:hint="default"/>
      </w:rPr>
    </w:lvl>
    <w:lvl w:ilvl="5" w:tplc="E54AC38A">
      <w:numFmt w:val="bullet"/>
      <w:lvlText w:val="•"/>
      <w:lvlJc w:val="left"/>
      <w:pPr>
        <w:ind w:left="4918" w:hanging="365"/>
      </w:pPr>
      <w:rPr>
        <w:rFonts w:hint="default"/>
      </w:rPr>
    </w:lvl>
    <w:lvl w:ilvl="6" w:tplc="2DA46606">
      <w:numFmt w:val="bullet"/>
      <w:lvlText w:val="•"/>
      <w:lvlJc w:val="left"/>
      <w:pPr>
        <w:ind w:left="5848" w:hanging="365"/>
      </w:pPr>
      <w:rPr>
        <w:rFonts w:hint="default"/>
      </w:rPr>
    </w:lvl>
    <w:lvl w:ilvl="7" w:tplc="8064E9BE">
      <w:numFmt w:val="bullet"/>
      <w:lvlText w:val="•"/>
      <w:lvlJc w:val="left"/>
      <w:pPr>
        <w:ind w:left="6777" w:hanging="365"/>
      </w:pPr>
      <w:rPr>
        <w:rFonts w:hint="default"/>
      </w:rPr>
    </w:lvl>
    <w:lvl w:ilvl="8" w:tplc="D6646450">
      <w:numFmt w:val="bullet"/>
      <w:lvlText w:val="•"/>
      <w:lvlJc w:val="left"/>
      <w:pPr>
        <w:ind w:left="7707" w:hanging="365"/>
      </w:pPr>
      <w:rPr>
        <w:rFonts w:hint="default"/>
      </w:rPr>
    </w:lvl>
  </w:abstractNum>
  <w:abstractNum w:abstractNumId="3">
    <w:nsid w:val="37601064"/>
    <w:multiLevelType w:val="hybridMultilevel"/>
    <w:tmpl w:val="A0AA191A"/>
    <w:lvl w:ilvl="0" w:tplc="A41E9D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4F02A8"/>
    <w:multiLevelType w:val="hybridMultilevel"/>
    <w:tmpl w:val="D7F21C32"/>
    <w:lvl w:ilvl="0" w:tplc="ED8CB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6B6D67"/>
    <w:multiLevelType w:val="hybridMultilevel"/>
    <w:tmpl w:val="BB2C018C"/>
    <w:lvl w:ilvl="0" w:tplc="B19C3D10">
      <w:numFmt w:val="bullet"/>
      <w:lvlText w:val="-"/>
      <w:lvlJc w:val="left"/>
      <w:pPr>
        <w:ind w:left="8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F6803D0">
      <w:numFmt w:val="bullet"/>
      <w:lvlText w:val="•"/>
      <w:lvlJc w:val="left"/>
      <w:pPr>
        <w:ind w:left="1694" w:hanging="164"/>
      </w:pPr>
      <w:rPr>
        <w:rFonts w:hint="default"/>
      </w:rPr>
    </w:lvl>
    <w:lvl w:ilvl="2" w:tplc="8ABE0586">
      <w:numFmt w:val="bullet"/>
      <w:lvlText w:val="•"/>
      <w:lvlJc w:val="left"/>
      <w:pPr>
        <w:ind w:left="2569" w:hanging="164"/>
      </w:pPr>
      <w:rPr>
        <w:rFonts w:hint="default"/>
      </w:rPr>
    </w:lvl>
    <w:lvl w:ilvl="3" w:tplc="40AC9C44">
      <w:numFmt w:val="bullet"/>
      <w:lvlText w:val="•"/>
      <w:lvlJc w:val="left"/>
      <w:pPr>
        <w:ind w:left="3443" w:hanging="164"/>
      </w:pPr>
      <w:rPr>
        <w:rFonts w:hint="default"/>
      </w:rPr>
    </w:lvl>
    <w:lvl w:ilvl="4" w:tplc="47668412">
      <w:numFmt w:val="bullet"/>
      <w:lvlText w:val="•"/>
      <w:lvlJc w:val="left"/>
      <w:pPr>
        <w:ind w:left="4318" w:hanging="164"/>
      </w:pPr>
      <w:rPr>
        <w:rFonts w:hint="default"/>
      </w:rPr>
    </w:lvl>
    <w:lvl w:ilvl="5" w:tplc="0F3CF72A">
      <w:numFmt w:val="bullet"/>
      <w:lvlText w:val="•"/>
      <w:lvlJc w:val="left"/>
      <w:pPr>
        <w:ind w:left="5193" w:hanging="164"/>
      </w:pPr>
      <w:rPr>
        <w:rFonts w:hint="default"/>
      </w:rPr>
    </w:lvl>
    <w:lvl w:ilvl="6" w:tplc="C37E2DF0">
      <w:numFmt w:val="bullet"/>
      <w:lvlText w:val="•"/>
      <w:lvlJc w:val="left"/>
      <w:pPr>
        <w:ind w:left="6067" w:hanging="164"/>
      </w:pPr>
      <w:rPr>
        <w:rFonts w:hint="default"/>
      </w:rPr>
    </w:lvl>
    <w:lvl w:ilvl="7" w:tplc="CB9834BA">
      <w:numFmt w:val="bullet"/>
      <w:lvlText w:val="•"/>
      <w:lvlJc w:val="left"/>
      <w:pPr>
        <w:ind w:left="6942" w:hanging="164"/>
      </w:pPr>
      <w:rPr>
        <w:rFonts w:hint="default"/>
      </w:rPr>
    </w:lvl>
    <w:lvl w:ilvl="8" w:tplc="44746A38">
      <w:numFmt w:val="bullet"/>
      <w:lvlText w:val="•"/>
      <w:lvlJc w:val="left"/>
      <w:pPr>
        <w:ind w:left="7817" w:hanging="16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2F3"/>
    <w:rsid w:val="000949A4"/>
    <w:rsid w:val="003F2290"/>
    <w:rsid w:val="004257ED"/>
    <w:rsid w:val="004626DD"/>
    <w:rsid w:val="004A4B48"/>
    <w:rsid w:val="00587FAD"/>
    <w:rsid w:val="006224B5"/>
    <w:rsid w:val="006E7D9A"/>
    <w:rsid w:val="0072161F"/>
    <w:rsid w:val="00744A6A"/>
    <w:rsid w:val="007B6C22"/>
    <w:rsid w:val="0083751D"/>
    <w:rsid w:val="009F7A70"/>
    <w:rsid w:val="00B657AA"/>
    <w:rsid w:val="00BB0D8F"/>
    <w:rsid w:val="00BE30C6"/>
    <w:rsid w:val="00CE62F3"/>
    <w:rsid w:val="00D349D3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2F3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E62F3"/>
    <w:pPr>
      <w:spacing w:after="0" w:line="240" w:lineRule="auto"/>
    </w:pPr>
  </w:style>
  <w:style w:type="table" w:styleId="a5">
    <w:name w:val="Table Grid"/>
    <w:basedOn w:val="a1"/>
    <w:uiPriority w:val="59"/>
    <w:rsid w:val="003F229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1076;&#1077;&#1081;&#1110;&#1085;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Aiman-PC</cp:lastModifiedBy>
  <cp:revision>9</cp:revision>
  <dcterms:created xsi:type="dcterms:W3CDTF">2017-02-10T05:17:00Z</dcterms:created>
  <dcterms:modified xsi:type="dcterms:W3CDTF">2017-02-19T16:02:00Z</dcterms:modified>
</cp:coreProperties>
</file>