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420"/>
      </w:tblGrid>
      <w:tr w:rsidR="00375E9E" w:rsidRPr="00375E9E" w:rsidTr="00B56B0B">
        <w:tc>
          <w:tcPr>
            <w:tcW w:w="10420" w:type="dxa"/>
            <w:shd w:val="clear" w:color="auto" w:fill="auto"/>
          </w:tcPr>
          <w:p w:rsidR="00375E9E" w:rsidRPr="00375E9E" w:rsidRDefault="00375E9E" w:rsidP="00B56B0B">
            <w:pPr>
              <w:pStyle w:val="Iauiue1"/>
              <w:tabs>
                <w:tab w:val="left" w:pos="5760"/>
                <w:tab w:val="left" w:pos="6120"/>
                <w:tab w:val="left" w:pos="7230"/>
              </w:tabs>
              <w:rPr>
                <w:bCs/>
                <w:color w:val="0C0000"/>
                <w:sz w:val="28"/>
                <w:szCs w:val="28"/>
                <w:lang w:val="ru-RU"/>
              </w:rPr>
            </w:pPr>
            <w:r w:rsidRPr="00375E9E">
              <w:rPr>
                <w:bCs/>
                <w:color w:val="0C0000"/>
                <w:sz w:val="28"/>
                <w:szCs w:val="28"/>
                <w:lang w:val="ru-RU"/>
              </w:rPr>
              <w:t>№ исх: 13-05/1102   от: 06.03.2017</w:t>
            </w:r>
          </w:p>
        </w:tc>
      </w:tr>
    </w:tbl>
    <w:p w:rsidR="00375E9E" w:rsidRPr="00375E9E" w:rsidRDefault="00375E9E" w:rsidP="00375E9E">
      <w:pPr>
        <w:pStyle w:val="Iauiue1"/>
        <w:tabs>
          <w:tab w:val="left" w:pos="5760"/>
          <w:tab w:val="left" w:pos="6120"/>
          <w:tab w:val="left" w:pos="7230"/>
        </w:tabs>
        <w:ind w:left="7230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«</w:t>
      </w:r>
      <w:r w:rsidRPr="00375E9E">
        <w:rPr>
          <w:b/>
          <w:bCs/>
          <w:sz w:val="28"/>
          <w:szCs w:val="28"/>
          <w:lang w:val="kk-KZ"/>
        </w:rPr>
        <w:t>Утверждаю</w:t>
      </w:r>
      <w:r w:rsidRPr="00375E9E">
        <w:rPr>
          <w:b/>
          <w:bCs/>
          <w:sz w:val="28"/>
          <w:szCs w:val="28"/>
          <w:lang w:val="ru-RU"/>
        </w:rPr>
        <w:t>»</w:t>
      </w:r>
    </w:p>
    <w:p w:rsidR="00375E9E" w:rsidRPr="00375E9E" w:rsidRDefault="00375E9E" w:rsidP="00375E9E">
      <w:pPr>
        <w:tabs>
          <w:tab w:val="left" w:pos="5387"/>
          <w:tab w:val="left" w:pos="5812"/>
          <w:tab w:val="left" w:pos="5954"/>
          <w:tab w:val="left" w:pos="6379"/>
          <w:tab w:val="left" w:pos="7230"/>
        </w:tabs>
        <w:ind w:left="7230"/>
        <w:rPr>
          <w:rFonts w:ascii="Times New Roman" w:hAnsi="Times New Roman" w:cs="Times New Roman"/>
          <w:sz w:val="28"/>
          <w:szCs w:val="28"/>
          <w:lang w:val="kk-KZ"/>
        </w:rPr>
      </w:pPr>
      <w:r w:rsidRPr="00375E9E">
        <w:rPr>
          <w:rFonts w:ascii="Times New Roman" w:hAnsi="Times New Roman" w:cs="Times New Roman"/>
          <w:sz w:val="28"/>
          <w:szCs w:val="28"/>
          <w:lang w:val="kk-KZ"/>
        </w:rPr>
        <w:t xml:space="preserve"> Генеральный директор</w:t>
      </w:r>
    </w:p>
    <w:p w:rsidR="00375E9E" w:rsidRPr="00375E9E" w:rsidRDefault="00375E9E" w:rsidP="00375E9E">
      <w:pPr>
        <w:tabs>
          <w:tab w:val="left" w:pos="5387"/>
          <w:tab w:val="left" w:pos="5812"/>
          <w:tab w:val="left" w:pos="5954"/>
          <w:tab w:val="left" w:pos="6379"/>
          <w:tab w:val="left" w:pos="7230"/>
        </w:tabs>
        <w:ind w:left="7230"/>
        <w:rPr>
          <w:rFonts w:ascii="Times New Roman" w:hAnsi="Times New Roman" w:cs="Times New Roman"/>
          <w:sz w:val="28"/>
          <w:szCs w:val="28"/>
          <w:lang w:val="kk-KZ"/>
        </w:rPr>
      </w:pPr>
      <w:r w:rsidRPr="00375E9E">
        <w:rPr>
          <w:rFonts w:ascii="Times New Roman" w:hAnsi="Times New Roman" w:cs="Times New Roman"/>
          <w:sz w:val="28"/>
          <w:szCs w:val="28"/>
          <w:lang w:val="kk-KZ"/>
        </w:rPr>
        <w:t>РУОЦ «Балдаурен»</w:t>
      </w:r>
    </w:p>
    <w:p w:rsidR="00375E9E" w:rsidRPr="00375E9E" w:rsidRDefault="00375E9E" w:rsidP="00375E9E">
      <w:pPr>
        <w:tabs>
          <w:tab w:val="left" w:pos="5387"/>
          <w:tab w:val="left" w:pos="5812"/>
          <w:tab w:val="left" w:pos="5954"/>
          <w:tab w:val="left" w:pos="6379"/>
          <w:tab w:val="left" w:pos="7230"/>
        </w:tabs>
        <w:ind w:left="7230"/>
        <w:rPr>
          <w:rFonts w:ascii="Times New Roman" w:hAnsi="Times New Roman" w:cs="Times New Roman"/>
          <w:sz w:val="28"/>
          <w:szCs w:val="28"/>
          <w:lang w:val="kk-KZ"/>
        </w:rPr>
      </w:pPr>
      <w:r w:rsidRPr="00375E9E">
        <w:rPr>
          <w:rFonts w:ascii="Times New Roman" w:hAnsi="Times New Roman" w:cs="Times New Roman"/>
          <w:sz w:val="28"/>
          <w:szCs w:val="28"/>
        </w:rPr>
        <w:t>_______Толепбай М.Б</w:t>
      </w:r>
    </w:p>
    <w:p w:rsidR="00375E9E" w:rsidRPr="00375E9E" w:rsidRDefault="00375E9E" w:rsidP="00375E9E">
      <w:pPr>
        <w:tabs>
          <w:tab w:val="left" w:pos="5387"/>
          <w:tab w:val="left" w:pos="5812"/>
          <w:tab w:val="left" w:pos="5954"/>
          <w:tab w:val="left" w:pos="6379"/>
          <w:tab w:val="left" w:pos="7230"/>
        </w:tabs>
        <w:ind w:left="7230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«_____» ______2017  г.</w:t>
      </w:r>
    </w:p>
    <w:p w:rsidR="00375E9E" w:rsidRPr="00375E9E" w:rsidRDefault="00375E9E" w:rsidP="00375E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75E9E" w:rsidRPr="00375E9E" w:rsidRDefault="00375E9E" w:rsidP="00375E9E">
      <w:pPr>
        <w:pStyle w:val="Iauiue1"/>
        <w:jc w:val="right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 xml:space="preserve"> </w:t>
      </w: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ПОЛОЖЕНИЕ</w:t>
      </w:r>
    </w:p>
    <w:p w:rsidR="00375E9E" w:rsidRPr="00375E9E" w:rsidRDefault="00375E9E" w:rsidP="00375E9E">
      <w:pPr>
        <w:pStyle w:val="Iauiue4"/>
        <w:jc w:val="center"/>
        <w:rPr>
          <w:b/>
          <w:bCs/>
          <w:sz w:val="28"/>
          <w:szCs w:val="28"/>
        </w:rPr>
      </w:pPr>
      <w:r w:rsidRPr="00375E9E">
        <w:rPr>
          <w:b/>
          <w:bCs/>
          <w:sz w:val="28"/>
          <w:szCs w:val="28"/>
        </w:rPr>
        <w:t xml:space="preserve">о проведении </w:t>
      </w:r>
      <w:r w:rsidRPr="00375E9E">
        <w:rPr>
          <w:b/>
          <w:bCs/>
          <w:sz w:val="28"/>
          <w:szCs w:val="28"/>
          <w:lang w:val="en-US"/>
        </w:rPr>
        <w:t>I</w:t>
      </w:r>
      <w:r w:rsidRPr="00375E9E">
        <w:rPr>
          <w:b/>
          <w:sz w:val="28"/>
          <w:szCs w:val="28"/>
        </w:rPr>
        <w:t xml:space="preserve">II </w:t>
      </w:r>
      <w:r w:rsidRPr="00375E9E">
        <w:rPr>
          <w:b/>
          <w:bCs/>
          <w:sz w:val="28"/>
          <w:szCs w:val="28"/>
        </w:rPr>
        <w:t xml:space="preserve">Республиканского конкурса молодых педагогов </w:t>
      </w:r>
    </w:p>
    <w:p w:rsidR="00375E9E" w:rsidRPr="00375E9E" w:rsidRDefault="00375E9E" w:rsidP="00375E9E">
      <w:pPr>
        <w:pStyle w:val="Iauiue4"/>
        <w:jc w:val="center"/>
        <w:rPr>
          <w:b/>
          <w:bCs/>
          <w:sz w:val="28"/>
          <w:szCs w:val="28"/>
        </w:rPr>
      </w:pPr>
      <w:r w:rsidRPr="00375E9E">
        <w:rPr>
          <w:b/>
          <w:bCs/>
          <w:sz w:val="28"/>
          <w:szCs w:val="28"/>
        </w:rPr>
        <w:t>«Новой школе – современный учитель»</w:t>
      </w: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1. Общие положения</w:t>
      </w:r>
    </w:p>
    <w:p w:rsidR="00375E9E" w:rsidRPr="00375E9E" w:rsidRDefault="00375E9E" w:rsidP="00375E9E">
      <w:pPr>
        <w:pStyle w:val="Iauiue1"/>
        <w:ind w:hanging="294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pStyle w:val="Iauiue4"/>
        <w:ind w:firstLine="709"/>
        <w:jc w:val="both"/>
        <w:rPr>
          <w:sz w:val="28"/>
          <w:szCs w:val="28"/>
        </w:rPr>
      </w:pPr>
      <w:r w:rsidRPr="00375E9E">
        <w:rPr>
          <w:sz w:val="28"/>
          <w:szCs w:val="28"/>
        </w:rPr>
        <w:t>1.1. Республиканский конкурс молодых педагогов «Новой школе – современный учитель» (далее – Конкурс) проводится с целью повышения социального статуса и активизации творческого потенциала молодых педагогов, создания условий для дальнейшего профессионального роста и закрепления их в образовательных учреждениях РК, развития инновационной активности педагогов. Конкурс проводится на базе РГКП РУОЦ «Балдаурен» при поддержке Министерства образования и науки Республики Казахстан.</w:t>
      </w:r>
    </w:p>
    <w:p w:rsidR="00375E9E" w:rsidRPr="00375E9E" w:rsidRDefault="00375E9E" w:rsidP="00375E9E">
      <w:pPr>
        <w:pStyle w:val="Iniiaiieoaenonionooiii2"/>
      </w:pPr>
      <w:r w:rsidRPr="00375E9E">
        <w:t>1.2. Задачами конкурса являются:</w:t>
      </w:r>
    </w:p>
    <w:p w:rsidR="00375E9E" w:rsidRPr="00375E9E" w:rsidRDefault="00375E9E" w:rsidP="00375E9E">
      <w:pPr>
        <w:pStyle w:val="Iniiaiieoaenonionooiii2"/>
        <w:numPr>
          <w:ilvl w:val="0"/>
          <w:numId w:val="1"/>
        </w:numPr>
        <w:tabs>
          <w:tab w:val="left" w:pos="709"/>
        </w:tabs>
        <w:ind w:hanging="294"/>
      </w:pPr>
      <w:r w:rsidRPr="00375E9E">
        <w:t>выявление талантливых молодых педагогов;</w:t>
      </w:r>
    </w:p>
    <w:p w:rsidR="00375E9E" w:rsidRPr="00375E9E" w:rsidRDefault="00375E9E" w:rsidP="00375E9E">
      <w:pPr>
        <w:pStyle w:val="Iniiaiieoaenonionooiii2"/>
        <w:numPr>
          <w:ilvl w:val="0"/>
          <w:numId w:val="1"/>
        </w:numPr>
        <w:tabs>
          <w:tab w:val="left" w:pos="709"/>
        </w:tabs>
        <w:ind w:hanging="294"/>
      </w:pPr>
      <w:r w:rsidRPr="00375E9E">
        <w:t>повышение престижа педагогического труда;</w:t>
      </w:r>
    </w:p>
    <w:p w:rsidR="00375E9E" w:rsidRPr="00375E9E" w:rsidRDefault="00375E9E" w:rsidP="00375E9E">
      <w:pPr>
        <w:pStyle w:val="Iniiaiieoaenonionooiii2"/>
        <w:numPr>
          <w:ilvl w:val="0"/>
          <w:numId w:val="1"/>
        </w:numPr>
        <w:tabs>
          <w:tab w:val="left" w:pos="709"/>
        </w:tabs>
        <w:ind w:hanging="294"/>
      </w:pPr>
      <w:r w:rsidRPr="00375E9E">
        <w:t>развитие мотивации молодых педагогов к поиску инновационных идей и форм деятельности;</w:t>
      </w:r>
    </w:p>
    <w:p w:rsidR="00375E9E" w:rsidRPr="00375E9E" w:rsidRDefault="00375E9E" w:rsidP="00375E9E">
      <w:pPr>
        <w:pStyle w:val="Iniiaiieoaenonionooiii2"/>
        <w:numPr>
          <w:ilvl w:val="0"/>
          <w:numId w:val="1"/>
        </w:numPr>
        <w:tabs>
          <w:tab w:val="left" w:pos="709"/>
        </w:tabs>
        <w:ind w:hanging="294"/>
      </w:pPr>
      <w:r w:rsidRPr="00375E9E">
        <w:t>приобщение молодых педагогов к традициям культурно-образовательной среды;</w:t>
      </w:r>
    </w:p>
    <w:p w:rsidR="00375E9E" w:rsidRPr="00375E9E" w:rsidRDefault="00375E9E" w:rsidP="00375E9E">
      <w:pPr>
        <w:pStyle w:val="Iniiaiieoaenonionooiii2"/>
        <w:numPr>
          <w:ilvl w:val="0"/>
          <w:numId w:val="1"/>
        </w:numPr>
        <w:tabs>
          <w:tab w:val="left" w:pos="709"/>
        </w:tabs>
        <w:ind w:hanging="294"/>
      </w:pPr>
      <w:r w:rsidRPr="00375E9E">
        <w:t>распространение достижений молодых педагогов среди педагогической общественности.</w:t>
      </w:r>
    </w:p>
    <w:p w:rsidR="00375E9E" w:rsidRPr="00375E9E" w:rsidRDefault="00375E9E" w:rsidP="00375E9E">
      <w:pPr>
        <w:pStyle w:val="Iniiaiieoaenonionooiii2"/>
      </w:pPr>
      <w:r w:rsidRPr="00375E9E">
        <w:t>1.3. Участниками конкурса являются педагогические работники</w:t>
      </w:r>
      <w:r w:rsidRPr="00375E9E">
        <w:rPr>
          <w:b/>
          <w:bCs/>
        </w:rPr>
        <w:t xml:space="preserve"> </w:t>
      </w:r>
      <w:r w:rsidRPr="00375E9E">
        <w:t xml:space="preserve">  образовательных учреждений всех видов, подавшие заявку на участие в Конкурсе и имеющие:</w:t>
      </w:r>
    </w:p>
    <w:p w:rsidR="00375E9E" w:rsidRPr="00375E9E" w:rsidRDefault="00375E9E" w:rsidP="00375E9E">
      <w:pPr>
        <w:pStyle w:val="Iniiaiieoaenonionooiii2"/>
        <w:numPr>
          <w:ilvl w:val="0"/>
          <w:numId w:val="2"/>
        </w:numPr>
        <w:tabs>
          <w:tab w:val="left" w:pos="851"/>
        </w:tabs>
        <w:ind w:hanging="294"/>
      </w:pPr>
      <w:r w:rsidRPr="00375E9E">
        <w:t>высшее или среднее профессиональное</w:t>
      </w:r>
      <w:r w:rsidRPr="00375E9E">
        <w:rPr>
          <w:b/>
          <w:bCs/>
        </w:rPr>
        <w:t xml:space="preserve"> </w:t>
      </w:r>
      <w:r w:rsidRPr="00375E9E">
        <w:t>образование;</w:t>
      </w:r>
    </w:p>
    <w:p w:rsidR="00375E9E" w:rsidRPr="00375E9E" w:rsidRDefault="00375E9E" w:rsidP="00375E9E">
      <w:pPr>
        <w:pStyle w:val="Iniiaiieoaenonionooiii2"/>
        <w:numPr>
          <w:ilvl w:val="0"/>
          <w:numId w:val="2"/>
        </w:numPr>
        <w:tabs>
          <w:tab w:val="left" w:pos="851"/>
        </w:tabs>
        <w:ind w:hanging="294"/>
      </w:pPr>
      <w:r w:rsidRPr="00375E9E">
        <w:t>стаж педагогической работы по специальности в образовательном учреждении не более  трех лет.</w:t>
      </w: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2. Условия конкурса</w:t>
      </w: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20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 xml:space="preserve">2.1.  Конкурс проводится </w:t>
      </w:r>
      <w:r w:rsidRPr="00375E9E">
        <w:rPr>
          <w:b/>
          <w:sz w:val="28"/>
          <w:szCs w:val="28"/>
          <w:lang w:val="ru-RU"/>
        </w:rPr>
        <w:t>с 1 марта  по 22 апреля 2017</w:t>
      </w:r>
      <w:r w:rsidRPr="00375E9E">
        <w:rPr>
          <w:sz w:val="28"/>
          <w:szCs w:val="28"/>
          <w:lang w:val="ru-RU"/>
        </w:rPr>
        <w:t xml:space="preserve">  года в два тура.</w:t>
      </w:r>
    </w:p>
    <w:p w:rsidR="00375E9E" w:rsidRPr="00375E9E" w:rsidRDefault="00375E9E" w:rsidP="00375E9E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E">
        <w:rPr>
          <w:rFonts w:ascii="Times New Roman" w:hAnsi="Times New Roman" w:cs="Times New Roman"/>
          <w:b/>
          <w:spacing w:val="-7"/>
          <w:sz w:val="28"/>
          <w:szCs w:val="28"/>
        </w:rPr>
        <w:t xml:space="preserve">I тур – заочный: с 1 марта по 1 апреля 2017 г.;  </w:t>
      </w:r>
    </w:p>
    <w:p w:rsidR="00375E9E" w:rsidRPr="00375E9E" w:rsidRDefault="00375E9E" w:rsidP="00375E9E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E">
        <w:rPr>
          <w:rFonts w:ascii="Times New Roman" w:hAnsi="Times New Roman" w:cs="Times New Roman"/>
          <w:b/>
          <w:spacing w:val="-7"/>
          <w:sz w:val="28"/>
          <w:szCs w:val="28"/>
          <w:lang w:val="en-US"/>
        </w:rPr>
        <w:t>II</w:t>
      </w:r>
      <w:r w:rsidRPr="00375E9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тур – республиканский: с 17 по 22 апреля 2017 г.</w:t>
      </w:r>
    </w:p>
    <w:p w:rsidR="00375E9E" w:rsidRPr="00375E9E" w:rsidRDefault="00375E9E" w:rsidP="00375E9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lastRenderedPageBreak/>
        <w:t xml:space="preserve">     2.2. Отбор участников   Конкурса на </w:t>
      </w:r>
      <w:r w:rsidRPr="00375E9E">
        <w:rPr>
          <w:rFonts w:ascii="Times New Roman" w:hAnsi="Times New Roman" w:cs="Times New Roman"/>
          <w:spacing w:val="-7"/>
          <w:sz w:val="28"/>
          <w:szCs w:val="28"/>
          <w:lang w:val="en-US"/>
        </w:rPr>
        <w:t>II</w:t>
      </w:r>
      <w:r w:rsidRPr="00375E9E">
        <w:rPr>
          <w:rFonts w:ascii="Times New Roman" w:hAnsi="Times New Roman" w:cs="Times New Roman"/>
          <w:spacing w:val="-7"/>
          <w:sz w:val="28"/>
          <w:szCs w:val="28"/>
        </w:rPr>
        <w:t xml:space="preserve"> тур </w:t>
      </w:r>
      <w:r w:rsidRPr="00375E9E">
        <w:rPr>
          <w:rFonts w:ascii="Times New Roman" w:hAnsi="Times New Roman" w:cs="Times New Roman"/>
          <w:sz w:val="28"/>
          <w:szCs w:val="28"/>
        </w:rPr>
        <w:t>проводит жюри конкурса. Учитывая специфику работы РУОЦ «Балдаурен», конкурсные уроки проводятся в 5-9 классах.</w:t>
      </w:r>
    </w:p>
    <w:p w:rsidR="00375E9E" w:rsidRPr="00375E9E" w:rsidRDefault="00375E9E" w:rsidP="00375E9E">
      <w:pPr>
        <w:tabs>
          <w:tab w:val="left" w:pos="7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  2.3. Для участия в Конкурсе Заявитель направляет в РУОЦ «Балдаурен» заявку на бланке образовательного учреждения, заверенную печатью и подписью руководителя </w:t>
      </w:r>
      <w:r w:rsidRPr="00375E9E">
        <w:rPr>
          <w:rFonts w:ascii="Times New Roman" w:hAnsi="Times New Roman" w:cs="Times New Roman"/>
          <w:i/>
          <w:sz w:val="28"/>
          <w:szCs w:val="28"/>
        </w:rPr>
        <w:t>(приложение 1)</w:t>
      </w:r>
      <w:r w:rsidRPr="00375E9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75E9E" w:rsidRPr="00375E9E" w:rsidRDefault="00375E9E" w:rsidP="00375E9E">
      <w:pPr>
        <w:tabs>
          <w:tab w:val="left" w:pos="7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ab/>
        <w:t xml:space="preserve">Материалы направлять </w:t>
      </w:r>
      <w:r w:rsidRPr="00500F96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 </w:t>
      </w:r>
      <w:r w:rsidRPr="00375E9E">
        <w:rPr>
          <w:rFonts w:ascii="Times New Roman" w:hAnsi="Times New Roman" w:cs="Times New Roman"/>
          <w:b/>
          <w:sz w:val="28"/>
          <w:szCs w:val="28"/>
          <w:u w:val="single"/>
        </w:rPr>
        <w:t>позднее 24 марта 2017 г.</w:t>
      </w:r>
    </w:p>
    <w:p w:rsidR="00375E9E" w:rsidRPr="00375E9E" w:rsidRDefault="00375E9E" w:rsidP="00375E9E">
      <w:pPr>
        <w:tabs>
          <w:tab w:val="left" w:pos="54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  2.4. Не подлежат рассмотрению материалы, поступившие в РУОЦ «Балдаурен» </w:t>
      </w:r>
      <w:r w:rsidRPr="00375E9E">
        <w:rPr>
          <w:rFonts w:ascii="Times New Roman" w:hAnsi="Times New Roman" w:cs="Times New Roman"/>
          <w:b/>
          <w:sz w:val="28"/>
          <w:szCs w:val="28"/>
          <w:u w:val="single"/>
        </w:rPr>
        <w:t>позднее указанного срока.</w:t>
      </w:r>
    </w:p>
    <w:p w:rsidR="00375E9E" w:rsidRPr="00375E9E" w:rsidRDefault="00375E9E" w:rsidP="00375E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Материалы, представляемые на Конкурс, не рецензируются и не возвращаются.  </w:t>
      </w:r>
    </w:p>
    <w:p w:rsidR="00375E9E" w:rsidRPr="00375E9E" w:rsidRDefault="00375E9E" w:rsidP="00375E9E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  2.5. Подведение </w:t>
      </w:r>
      <w:r w:rsidRPr="00375E9E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итогов  </w:t>
      </w:r>
      <w:r w:rsidRPr="00375E9E">
        <w:rPr>
          <w:rFonts w:ascii="Times New Roman" w:hAnsi="Times New Roman" w:cs="Times New Roman"/>
          <w:b/>
          <w:spacing w:val="-7"/>
          <w:sz w:val="28"/>
          <w:szCs w:val="28"/>
          <w:u w:val="single"/>
        </w:rPr>
        <w:t xml:space="preserve">I тура </w:t>
      </w:r>
      <w:r w:rsidRPr="00375E9E">
        <w:rPr>
          <w:rFonts w:ascii="Times New Roman" w:hAnsi="Times New Roman" w:cs="Times New Roman"/>
          <w:b/>
          <w:sz w:val="28"/>
          <w:szCs w:val="28"/>
          <w:u w:val="single"/>
        </w:rPr>
        <w:t>– 6 апреля  2017  г</w:t>
      </w:r>
      <w:r w:rsidRPr="00375E9E">
        <w:rPr>
          <w:rFonts w:ascii="Times New Roman" w:hAnsi="Times New Roman" w:cs="Times New Roman"/>
          <w:sz w:val="28"/>
          <w:szCs w:val="28"/>
        </w:rPr>
        <w:t xml:space="preserve">. на сайте РУОЦ «Балдаурен» </w:t>
      </w:r>
      <w:hyperlink r:id="rId7" w:history="1">
        <w:r w:rsidRPr="00375E9E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www</w:t>
        </w:r>
        <w:r w:rsidRPr="00375E9E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375E9E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en-US"/>
          </w:rPr>
          <w:t>baldauren</w:t>
        </w:r>
      </w:hyperlink>
      <w:r w:rsidRPr="00375E9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375E9E">
        <w:rPr>
          <w:rFonts w:ascii="Times New Roman" w:hAnsi="Times New Roman" w:cs="Times New Roman"/>
          <w:sz w:val="28"/>
          <w:szCs w:val="28"/>
          <w:u w:val="single"/>
          <w:lang w:val="en-US"/>
        </w:rPr>
        <w:t>org</w:t>
      </w:r>
    </w:p>
    <w:p w:rsidR="00375E9E" w:rsidRPr="00375E9E" w:rsidRDefault="00375E9E" w:rsidP="00375E9E">
      <w:pPr>
        <w:pStyle w:val="Iauiue1"/>
        <w:ind w:firstLine="709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2.6.</w:t>
      </w:r>
      <w:r w:rsidRPr="00375E9E">
        <w:rPr>
          <w:sz w:val="28"/>
          <w:szCs w:val="28"/>
        </w:rPr>
        <w:t> </w:t>
      </w:r>
      <w:r w:rsidRPr="00375E9E">
        <w:rPr>
          <w:sz w:val="28"/>
          <w:szCs w:val="28"/>
          <w:lang w:val="ru-RU"/>
        </w:rPr>
        <w:t>Для организации и проведения Конкурса создается организационный комитет, жюри Конкурса по подготовке и проведению Конкурса,  состав и порядок работы которых утверждаются приказом администрации РУОЦ «Балдаурен».</w:t>
      </w:r>
    </w:p>
    <w:p w:rsidR="00375E9E" w:rsidRPr="00375E9E" w:rsidRDefault="00375E9E" w:rsidP="00375E9E">
      <w:pPr>
        <w:pStyle w:val="Iniiaiieoaeno"/>
        <w:tabs>
          <w:tab w:val="left" w:pos="0"/>
        </w:tabs>
        <w:ind w:firstLine="720"/>
        <w:jc w:val="both"/>
      </w:pPr>
      <w:r w:rsidRPr="00375E9E">
        <w:t>2.7. На организационный комитет возлагается:</w:t>
      </w:r>
    </w:p>
    <w:p w:rsidR="00375E9E" w:rsidRPr="00375E9E" w:rsidRDefault="00375E9E" w:rsidP="00375E9E">
      <w:pPr>
        <w:pStyle w:val="Iniiaiieoaeno"/>
        <w:numPr>
          <w:ilvl w:val="0"/>
          <w:numId w:val="3"/>
        </w:numPr>
        <w:tabs>
          <w:tab w:val="left" w:pos="0"/>
          <w:tab w:val="left" w:pos="1134"/>
        </w:tabs>
        <w:ind w:hanging="11"/>
        <w:jc w:val="both"/>
      </w:pPr>
      <w:r w:rsidRPr="00375E9E">
        <w:t>решение организационных вопросов Конкурса;</w:t>
      </w:r>
    </w:p>
    <w:p w:rsidR="00375E9E" w:rsidRPr="00375E9E" w:rsidRDefault="00375E9E" w:rsidP="00375E9E">
      <w:pPr>
        <w:pStyle w:val="Iniiaiieoaeno"/>
        <w:numPr>
          <w:ilvl w:val="0"/>
          <w:numId w:val="3"/>
        </w:numPr>
        <w:tabs>
          <w:tab w:val="left" w:pos="0"/>
          <w:tab w:val="left" w:pos="1134"/>
        </w:tabs>
        <w:ind w:hanging="11"/>
        <w:jc w:val="both"/>
      </w:pPr>
      <w:r w:rsidRPr="00375E9E">
        <w:t>прием заявок и организация экспертизы представленных материалов;</w:t>
      </w:r>
    </w:p>
    <w:p w:rsidR="00375E9E" w:rsidRPr="00375E9E" w:rsidRDefault="00375E9E" w:rsidP="00375E9E">
      <w:pPr>
        <w:pStyle w:val="Iniiaiieoaeno"/>
        <w:numPr>
          <w:ilvl w:val="0"/>
          <w:numId w:val="3"/>
        </w:numPr>
        <w:tabs>
          <w:tab w:val="left" w:pos="0"/>
          <w:tab w:val="left" w:pos="1134"/>
        </w:tabs>
        <w:ind w:hanging="11"/>
        <w:jc w:val="both"/>
      </w:pPr>
      <w:r w:rsidRPr="00375E9E">
        <w:t>подготовка информации о порядке проведения, сроках и результатах Конкурса;</w:t>
      </w:r>
    </w:p>
    <w:p w:rsidR="00375E9E" w:rsidRPr="00375E9E" w:rsidRDefault="00375E9E" w:rsidP="00375E9E">
      <w:pPr>
        <w:pStyle w:val="Iniiaiieoaeno"/>
        <w:numPr>
          <w:ilvl w:val="0"/>
          <w:numId w:val="3"/>
        </w:numPr>
        <w:tabs>
          <w:tab w:val="left" w:pos="0"/>
          <w:tab w:val="left" w:pos="1134"/>
        </w:tabs>
        <w:ind w:hanging="11"/>
        <w:jc w:val="both"/>
      </w:pPr>
      <w:r w:rsidRPr="00375E9E">
        <w:t>установление критериев, определяющих победителей Конкурса.</w:t>
      </w:r>
    </w:p>
    <w:p w:rsidR="00375E9E" w:rsidRPr="00375E9E" w:rsidRDefault="00375E9E" w:rsidP="00375E9E">
      <w:pPr>
        <w:pStyle w:val="Iauiue1"/>
        <w:ind w:firstLine="709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2.8. На предметное жюри конкурса возлагается оценка результатов Конкурса.</w:t>
      </w:r>
    </w:p>
    <w:p w:rsidR="00375E9E" w:rsidRPr="00375E9E" w:rsidRDefault="00375E9E" w:rsidP="00375E9E">
      <w:pPr>
        <w:pStyle w:val="Iauiue1"/>
        <w:ind w:firstLine="709"/>
        <w:jc w:val="both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3. Финансирование конкурса</w:t>
      </w:r>
    </w:p>
    <w:p w:rsidR="00375E9E" w:rsidRPr="00375E9E" w:rsidRDefault="00375E9E" w:rsidP="00375E9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5E9E">
        <w:rPr>
          <w:rFonts w:ascii="Times New Roman" w:hAnsi="Times New Roman" w:cs="Times New Roman"/>
          <w:sz w:val="28"/>
          <w:szCs w:val="28"/>
        </w:rPr>
        <w:t>Затраты на проведение конкурса и награждение победителей осуществляет РУОЦ «Балдаурен». Командировочные расходы (проезд в оба конца, питание и проживание) участников Конкурса за счет направляющей стороны.</w:t>
      </w:r>
      <w:r w:rsidRPr="00375E9E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375E9E" w:rsidRPr="00375E9E" w:rsidRDefault="00375E9E" w:rsidP="00375E9E">
      <w:pPr>
        <w:pStyle w:val="Iauiue1"/>
        <w:ind w:firstLine="708"/>
        <w:jc w:val="both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E9E">
        <w:rPr>
          <w:rFonts w:ascii="Times New Roman" w:hAnsi="Times New Roman" w:cs="Times New Roman"/>
          <w:b/>
          <w:sz w:val="28"/>
          <w:szCs w:val="28"/>
        </w:rPr>
        <w:t>4. Жюри конкурса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color w:val="000000"/>
          <w:sz w:val="28"/>
          <w:szCs w:val="28"/>
        </w:rPr>
        <w:t xml:space="preserve">Жюри Конкурса из числа специалистов (научные сотрудники, представители НИШ, РНПЦ «Дарын», РУМЦДО), имеющих опыт работы </w:t>
      </w:r>
      <w:r w:rsidRPr="00375E9E">
        <w:rPr>
          <w:rFonts w:ascii="Times New Roman" w:hAnsi="Times New Roman" w:cs="Times New Roman"/>
          <w:sz w:val="28"/>
          <w:szCs w:val="28"/>
        </w:rPr>
        <w:t xml:space="preserve">в сфере   образования, </w:t>
      </w:r>
      <w:r w:rsidRPr="00375E9E">
        <w:rPr>
          <w:rFonts w:ascii="Times New Roman" w:hAnsi="Times New Roman" w:cs="Times New Roman"/>
          <w:color w:val="000000"/>
          <w:sz w:val="28"/>
          <w:szCs w:val="28"/>
        </w:rPr>
        <w:t xml:space="preserve">оценивает качество представленных материалов каждого участника; члены Жюри присутствуют на всех видах конкурсных заданий.  </w:t>
      </w:r>
    </w:p>
    <w:p w:rsidR="00375E9E" w:rsidRPr="00375E9E" w:rsidRDefault="00375E9E" w:rsidP="00375E9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E9E" w:rsidRPr="00375E9E" w:rsidRDefault="00375E9E" w:rsidP="00375E9E">
      <w:pPr>
        <w:pStyle w:val="Iauiue1"/>
        <w:jc w:val="center"/>
        <w:rPr>
          <w:b/>
          <w:bCs/>
          <w:sz w:val="28"/>
          <w:szCs w:val="28"/>
          <w:lang w:val="ru-RU"/>
        </w:rPr>
      </w:pPr>
      <w:r w:rsidRPr="00375E9E">
        <w:rPr>
          <w:b/>
          <w:bCs/>
          <w:sz w:val="28"/>
          <w:szCs w:val="28"/>
          <w:lang w:val="ru-RU"/>
        </w:rPr>
        <w:t>5. Порядок проведения  Конкурса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center"/>
        <w:rPr>
          <w:b/>
          <w:bCs/>
          <w:sz w:val="28"/>
          <w:szCs w:val="28"/>
          <w:lang w:val="ru-RU"/>
        </w:rPr>
      </w:pPr>
    </w:p>
    <w:p w:rsidR="00375E9E" w:rsidRPr="00375E9E" w:rsidRDefault="00375E9E" w:rsidP="00375E9E">
      <w:pPr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Для участия в  </w:t>
      </w:r>
      <w:r w:rsidRPr="00375E9E">
        <w:rPr>
          <w:rFonts w:ascii="Times New Roman" w:hAnsi="Times New Roman" w:cs="Times New Roman"/>
          <w:b/>
          <w:spacing w:val="-7"/>
          <w:sz w:val="28"/>
          <w:szCs w:val="28"/>
        </w:rPr>
        <w:t>I туре</w:t>
      </w:r>
      <w:r w:rsidRPr="00375E9E">
        <w:rPr>
          <w:rFonts w:ascii="Times New Roman" w:hAnsi="Times New Roman" w:cs="Times New Roman"/>
          <w:sz w:val="28"/>
          <w:szCs w:val="28"/>
        </w:rPr>
        <w:t xml:space="preserve"> Конкурса  необходимо </w:t>
      </w:r>
      <w:r w:rsidRPr="00C27C8B">
        <w:rPr>
          <w:rFonts w:ascii="Times New Roman" w:hAnsi="Times New Roman" w:cs="Times New Roman"/>
          <w:b/>
          <w:sz w:val="28"/>
          <w:szCs w:val="28"/>
        </w:rPr>
        <w:t xml:space="preserve">представить   в оргкомитет   до   1апреля  2017  года </w:t>
      </w:r>
      <w:r w:rsidRPr="00375E9E">
        <w:rPr>
          <w:rFonts w:ascii="Times New Roman" w:hAnsi="Times New Roman" w:cs="Times New Roman"/>
          <w:sz w:val="28"/>
          <w:szCs w:val="28"/>
        </w:rPr>
        <w:t>следующие документы и материалы, необходимые для участия в конкурсе:</w:t>
      </w:r>
    </w:p>
    <w:p w:rsidR="00375E9E" w:rsidRPr="00375E9E" w:rsidRDefault="00375E9E" w:rsidP="00375E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эссе на тему: «Новой школе – современный учитель» (жизненные приоритеты, профессионально-личностная позиция, ведущие педагогические идеи). Объем эссе 1 – 1,5 страницы формата А4, шрифт – 14 кегль, интервал – 1,0 (в печатном и электронном виде);</w:t>
      </w:r>
    </w:p>
    <w:p w:rsidR="00375E9E" w:rsidRPr="00375E9E" w:rsidRDefault="00375E9E" w:rsidP="00375E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заявку на конкурсный открытый урок с указанием класса, языка обучения, необходимого оборудования, автора учебника (учебного пособия) (</w:t>
      </w:r>
      <w:r w:rsidRPr="00375E9E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Pr="00375E9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75E9E" w:rsidRPr="00375E9E" w:rsidRDefault="00375E9E" w:rsidP="00375E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конспект открытого урока (в печатном и электронном виде), опубликованные статьи, научно-методические материалы (если имеются у педагога).</w:t>
      </w: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При проведении Конкурса оцениваются:</w:t>
      </w:r>
    </w:p>
    <w:p w:rsidR="00375E9E" w:rsidRPr="00375E9E" w:rsidRDefault="00375E9E" w:rsidP="00375E9E">
      <w:pPr>
        <w:pStyle w:val="Iauiue1"/>
        <w:numPr>
          <w:ilvl w:val="0"/>
          <w:numId w:val="5"/>
        </w:numPr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демонстрация профессионализма и инновационных идей участника Конкурса;</w:t>
      </w:r>
    </w:p>
    <w:p w:rsidR="00375E9E" w:rsidRPr="00375E9E" w:rsidRDefault="00375E9E" w:rsidP="00375E9E">
      <w:pPr>
        <w:pStyle w:val="Iauiue1"/>
        <w:numPr>
          <w:ilvl w:val="0"/>
          <w:numId w:val="5"/>
        </w:numPr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владение участником Конкурса методикой проведения урока, новыми приемами и подходами к передаче знаний учащимся;</w:t>
      </w:r>
    </w:p>
    <w:p w:rsidR="00375E9E" w:rsidRPr="00375E9E" w:rsidRDefault="00375E9E" w:rsidP="00375E9E">
      <w:pPr>
        <w:pStyle w:val="Iauiue1"/>
        <w:numPr>
          <w:ilvl w:val="0"/>
          <w:numId w:val="5"/>
        </w:numPr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коммуникативные качества участника Конкурса;</w:t>
      </w:r>
    </w:p>
    <w:p w:rsidR="00375E9E" w:rsidRPr="00375E9E" w:rsidRDefault="00375E9E" w:rsidP="00375E9E">
      <w:pPr>
        <w:pStyle w:val="Iauiue1"/>
        <w:numPr>
          <w:ilvl w:val="0"/>
          <w:numId w:val="5"/>
        </w:numPr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владение участником Конкурса информационно-коммуникативными технологиями.</w:t>
      </w:r>
    </w:p>
    <w:p w:rsidR="00375E9E" w:rsidRPr="00375E9E" w:rsidRDefault="00375E9E" w:rsidP="00375E9E">
      <w:pPr>
        <w:pStyle w:val="Iauiue1"/>
        <w:tabs>
          <w:tab w:val="left" w:pos="709"/>
        </w:tabs>
        <w:ind w:hanging="360"/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ab/>
      </w:r>
      <w:r w:rsidRPr="00375E9E">
        <w:rPr>
          <w:sz w:val="28"/>
          <w:szCs w:val="28"/>
          <w:lang w:val="ru-RU"/>
        </w:rPr>
        <w:tab/>
        <w:t>Оценка результатов Конкурса осуществляется по 10-балльной шкале. Суммарный подсчет баллов каждого участника проводится путем сложения баллов в каждом туре.</w:t>
      </w:r>
    </w:p>
    <w:p w:rsidR="00375E9E" w:rsidRPr="00375E9E" w:rsidRDefault="00375E9E" w:rsidP="00375E9E">
      <w:pPr>
        <w:pStyle w:val="Iauiue1"/>
        <w:tabs>
          <w:tab w:val="left" w:pos="709"/>
        </w:tabs>
        <w:ind w:hanging="360"/>
        <w:jc w:val="both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ab/>
      </w:r>
      <w:r w:rsidRPr="00375E9E">
        <w:rPr>
          <w:sz w:val="28"/>
          <w:szCs w:val="28"/>
          <w:lang w:val="ru-RU"/>
        </w:rPr>
        <w:tab/>
        <w:t xml:space="preserve">Первый тур Конкурса (заочный) – экспертиза представленных материалов, в том числе конспекта урока, оценка эссе участника. 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Второй тур Конкурса состоит из двух заданий.</w:t>
      </w:r>
    </w:p>
    <w:p w:rsidR="00375E9E" w:rsidRPr="00375E9E" w:rsidRDefault="00375E9E" w:rsidP="00375E9E">
      <w:pPr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Первое задание – самопрезентация «Я – Учитель». Самопрезентация в оригинальном выступлении и с творческим подходом: поэзия, музыка, театр, живопись. Участникам конкурса предлагается представить себя и свое отношение к профессии (продолжительность самопрезентации – не более 5 минут).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20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 xml:space="preserve">Второе  задание – «Открытый урок». Участники конкурса проводят урок в незнакомом классе (в 5-9 классах). Тема урока  определяется участником Конкурса самостоятельно, в соответствии с календарно-тематическим планированием. Продолжительность урока – 40 минут. </w:t>
      </w:r>
    </w:p>
    <w:p w:rsidR="00375E9E" w:rsidRPr="00375E9E" w:rsidRDefault="00375E9E" w:rsidP="00375E9E">
      <w:pPr>
        <w:pStyle w:val="Iniiaiieoaenonionooiii2"/>
        <w:tabs>
          <w:tab w:val="left" w:pos="2835"/>
        </w:tabs>
        <w:ind w:firstLine="0"/>
        <w:jc w:val="center"/>
        <w:rPr>
          <w:b/>
          <w:bCs/>
        </w:rPr>
      </w:pPr>
      <w:r w:rsidRPr="00375E9E">
        <w:rPr>
          <w:b/>
          <w:bCs/>
        </w:rPr>
        <w:t xml:space="preserve">6. Подведение итогов Конкурса, награждение победителей </w:t>
      </w:r>
    </w:p>
    <w:p w:rsidR="00375E9E" w:rsidRPr="00375E9E" w:rsidRDefault="00375E9E" w:rsidP="00375E9E">
      <w:pPr>
        <w:pStyle w:val="Iniiaiieoaenonionooiii2"/>
        <w:tabs>
          <w:tab w:val="left" w:pos="2835"/>
        </w:tabs>
        <w:ind w:firstLine="0"/>
        <w:rPr>
          <w:bCs/>
        </w:rPr>
      </w:pPr>
      <w:r w:rsidRPr="00375E9E">
        <w:rPr>
          <w:snapToGrid w:val="0"/>
          <w:color w:val="000000"/>
        </w:rPr>
        <w:t>Жюри определяет победителя  и призеров Конкурса, претендентов на награждение по номинациям</w:t>
      </w:r>
      <w:r w:rsidRPr="00375E9E">
        <w:rPr>
          <w:bCs/>
        </w:rPr>
        <w:t xml:space="preserve"> «Творческий учитель», «Талантливый учитель». 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 xml:space="preserve">6.1. Все участники Конкурса награждаются Благодарственными письмами.        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both"/>
        <w:rPr>
          <w:snapToGrid w:val="0"/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6.2. </w:t>
      </w:r>
      <w:r w:rsidRPr="00375E9E">
        <w:rPr>
          <w:snapToGrid w:val="0"/>
          <w:sz w:val="28"/>
          <w:szCs w:val="28"/>
          <w:lang w:val="ru-RU"/>
        </w:rPr>
        <w:t xml:space="preserve">Призеры Конкурса награждаются дипломами  </w:t>
      </w:r>
      <w:r w:rsidRPr="00375E9E">
        <w:rPr>
          <w:snapToGrid w:val="0"/>
          <w:sz w:val="28"/>
          <w:szCs w:val="28"/>
        </w:rPr>
        <w:t>I</w:t>
      </w:r>
      <w:r w:rsidRPr="00375E9E">
        <w:rPr>
          <w:snapToGrid w:val="0"/>
          <w:sz w:val="28"/>
          <w:szCs w:val="28"/>
          <w:lang w:val="ru-RU"/>
        </w:rPr>
        <w:t>,</w:t>
      </w:r>
      <w:r w:rsidRPr="00375E9E">
        <w:rPr>
          <w:snapToGrid w:val="0"/>
          <w:sz w:val="28"/>
          <w:szCs w:val="28"/>
        </w:rPr>
        <w:t>II</w:t>
      </w:r>
      <w:r w:rsidRPr="00375E9E">
        <w:rPr>
          <w:snapToGrid w:val="0"/>
          <w:sz w:val="28"/>
          <w:szCs w:val="28"/>
          <w:lang w:val="ru-RU"/>
        </w:rPr>
        <w:t>,</w:t>
      </w:r>
      <w:r w:rsidRPr="00375E9E">
        <w:rPr>
          <w:snapToGrid w:val="0"/>
          <w:sz w:val="28"/>
          <w:szCs w:val="28"/>
        </w:rPr>
        <w:t>III</w:t>
      </w:r>
      <w:r w:rsidRPr="00375E9E">
        <w:rPr>
          <w:snapToGrid w:val="0"/>
          <w:sz w:val="28"/>
          <w:szCs w:val="28"/>
          <w:lang w:val="ru-RU"/>
        </w:rPr>
        <w:t xml:space="preserve"> степеней и ценными  подарками. Победитель Конкурса номинируется на звание «Лучший молодой учитель года-2017» с вручением грамоты и ценного подарка.</w:t>
      </w:r>
    </w:p>
    <w:p w:rsidR="00375E9E" w:rsidRPr="00375E9E" w:rsidRDefault="00375E9E" w:rsidP="00375E9E">
      <w:pPr>
        <w:pStyle w:val="Iauiue1"/>
        <w:tabs>
          <w:tab w:val="left" w:pos="2835"/>
        </w:tabs>
        <w:ind w:firstLine="709"/>
        <w:jc w:val="both"/>
        <w:rPr>
          <w:sz w:val="28"/>
          <w:szCs w:val="28"/>
          <w:lang w:val="ru-RU"/>
        </w:rPr>
      </w:pPr>
    </w:p>
    <w:p w:rsidR="00375E9E" w:rsidRPr="00343D48" w:rsidRDefault="00343D48" w:rsidP="00343D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75E9E" w:rsidRDefault="00375E9E" w:rsidP="00375E9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43D48" w:rsidRPr="00375E9E" w:rsidRDefault="00343D48" w:rsidP="00375E9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75E9E" w:rsidRPr="00375E9E" w:rsidRDefault="00375E9E" w:rsidP="00375E9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5E9E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Заявка</w:t>
      </w: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на открытый урок в III Республиканском конкурсе молодых педагогов</w:t>
      </w: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E9E">
        <w:rPr>
          <w:rFonts w:ascii="Times New Roman" w:hAnsi="Times New Roman" w:cs="Times New Roman"/>
          <w:b/>
          <w:bCs/>
          <w:sz w:val="28"/>
          <w:szCs w:val="28"/>
        </w:rPr>
        <w:t>«Новой школе – современный учитель»</w:t>
      </w: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E9E" w:rsidRPr="00375E9E" w:rsidRDefault="00375E9E" w:rsidP="00375E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E9E" w:rsidRPr="00375E9E" w:rsidRDefault="00375E9E" w:rsidP="00375E9E">
      <w:pPr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Фамилия, имя, отчество педагога ________________________________________________________________________</w:t>
      </w:r>
    </w:p>
    <w:p w:rsidR="00375E9E" w:rsidRPr="00375E9E" w:rsidRDefault="00375E9E" w:rsidP="00375E9E">
      <w:pPr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____________________________________________________________</w:t>
      </w:r>
    </w:p>
    <w:p w:rsidR="00375E9E" w:rsidRPr="00375E9E" w:rsidRDefault="00375E9E" w:rsidP="00375E9E">
      <w:pPr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</w:t>
      </w:r>
    </w:p>
    <w:p w:rsidR="00375E9E" w:rsidRPr="00375E9E" w:rsidRDefault="00375E9E" w:rsidP="00375E9E">
      <w:pPr>
        <w:pStyle w:val="Iauiue1"/>
        <w:textAlignment w:val="auto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Стаж педагогической деятельности __________________________________________</w:t>
      </w:r>
    </w:p>
    <w:p w:rsidR="00375E9E" w:rsidRPr="00375E9E" w:rsidRDefault="00375E9E" w:rsidP="00375E9E">
      <w:pPr>
        <w:pStyle w:val="Iauiue1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tbl>
      <w:tblPr>
        <w:tblW w:w="10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6"/>
        <w:gridCol w:w="1744"/>
        <w:gridCol w:w="1844"/>
        <w:gridCol w:w="1844"/>
        <w:gridCol w:w="2463"/>
      </w:tblGrid>
      <w:tr w:rsidR="00375E9E" w:rsidRPr="00375E9E" w:rsidTr="00B56B0B">
        <w:trPr>
          <w:trHeight w:val="1390"/>
        </w:trPr>
        <w:tc>
          <w:tcPr>
            <w:tcW w:w="2676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  <w:r w:rsidRPr="00375E9E">
              <w:rPr>
                <w:sz w:val="28"/>
                <w:szCs w:val="28"/>
                <w:lang w:val="ru-RU"/>
              </w:rPr>
              <w:t>Тема конкурсного урока</w:t>
            </w:r>
          </w:p>
        </w:tc>
        <w:tc>
          <w:tcPr>
            <w:tcW w:w="1744" w:type="dxa"/>
          </w:tcPr>
          <w:p w:rsidR="00375E9E" w:rsidRPr="00375E9E" w:rsidRDefault="00375E9E" w:rsidP="00B56B0B">
            <w:pPr>
              <w:pStyle w:val="Iauiue1"/>
              <w:textAlignment w:val="auto"/>
              <w:rPr>
                <w:sz w:val="28"/>
                <w:szCs w:val="28"/>
                <w:lang w:val="ru-RU"/>
              </w:rPr>
            </w:pPr>
            <w:r w:rsidRPr="00375E9E">
              <w:rPr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1844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  <w:r w:rsidRPr="00375E9E">
              <w:rPr>
                <w:sz w:val="28"/>
                <w:szCs w:val="28"/>
                <w:lang w:val="ru-RU"/>
              </w:rPr>
              <w:t>Язык обучения</w:t>
            </w:r>
          </w:p>
        </w:tc>
        <w:tc>
          <w:tcPr>
            <w:tcW w:w="1844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  <w:r w:rsidRPr="00375E9E">
              <w:rPr>
                <w:sz w:val="28"/>
                <w:szCs w:val="28"/>
                <w:lang w:val="ru-RU"/>
              </w:rPr>
              <w:t>Автор учебника (учебного пособия)</w:t>
            </w:r>
          </w:p>
        </w:tc>
        <w:tc>
          <w:tcPr>
            <w:tcW w:w="2463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  <w:r w:rsidRPr="00375E9E">
              <w:rPr>
                <w:sz w:val="28"/>
                <w:szCs w:val="28"/>
                <w:lang w:val="ru-RU"/>
              </w:rPr>
              <w:t>Необходимое оборудование</w:t>
            </w:r>
          </w:p>
        </w:tc>
      </w:tr>
      <w:tr w:rsidR="00375E9E" w:rsidRPr="00375E9E" w:rsidTr="00B56B0B">
        <w:trPr>
          <w:trHeight w:val="360"/>
        </w:trPr>
        <w:tc>
          <w:tcPr>
            <w:tcW w:w="2676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</w:p>
        </w:tc>
        <w:tc>
          <w:tcPr>
            <w:tcW w:w="1744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</w:p>
        </w:tc>
        <w:tc>
          <w:tcPr>
            <w:tcW w:w="1844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</w:p>
        </w:tc>
        <w:tc>
          <w:tcPr>
            <w:tcW w:w="1844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463" w:type="dxa"/>
          </w:tcPr>
          <w:p w:rsidR="00375E9E" w:rsidRPr="00375E9E" w:rsidRDefault="00375E9E" w:rsidP="00B56B0B">
            <w:pPr>
              <w:pStyle w:val="Iauiue1"/>
              <w:jc w:val="both"/>
              <w:textAlignment w:val="auto"/>
              <w:rPr>
                <w:sz w:val="28"/>
                <w:szCs w:val="28"/>
                <w:lang w:val="ru-RU"/>
              </w:rPr>
            </w:pPr>
          </w:p>
        </w:tc>
      </w:tr>
    </w:tbl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</w:t>
      </w:r>
    </w:p>
    <w:p w:rsidR="00375E9E" w:rsidRPr="00375E9E" w:rsidRDefault="00375E9E" w:rsidP="00375E9E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</w:rPr>
        <w:t xml:space="preserve">  </w:t>
      </w:r>
      <w:r w:rsidRPr="00375E9E">
        <w:rPr>
          <w:rFonts w:ascii="Times New Roman" w:hAnsi="Times New Roman" w:cs="Times New Roman"/>
          <w:sz w:val="28"/>
          <w:szCs w:val="28"/>
        </w:rPr>
        <w:tab/>
        <w:t xml:space="preserve">«____» _________ 20___ г.                             </w:t>
      </w:r>
      <w:r w:rsidRPr="00375E9E">
        <w:rPr>
          <w:rFonts w:ascii="Times New Roman" w:hAnsi="Times New Roman" w:cs="Times New Roman"/>
          <w:sz w:val="28"/>
          <w:szCs w:val="28"/>
        </w:rPr>
        <w:tab/>
        <w:t xml:space="preserve">                _______________________</w:t>
      </w:r>
    </w:p>
    <w:p w:rsidR="00375E9E" w:rsidRPr="00375E9E" w:rsidRDefault="00375E9E" w:rsidP="00375E9E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375E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</w:t>
      </w:r>
      <w:r w:rsidRPr="00375E9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75E9E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(подпись)                                                           </w:t>
      </w:r>
      <w:r w:rsidRPr="00375E9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75E9E" w:rsidRPr="00375E9E" w:rsidRDefault="00375E9E" w:rsidP="00375E9E">
      <w:pPr>
        <w:tabs>
          <w:tab w:val="left" w:pos="426"/>
        </w:tabs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43D48">
      <w:pPr>
        <w:pStyle w:val="Iauiue1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43D48">
      <w:pPr>
        <w:pStyle w:val="Iauiue1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43D48">
      <w:pPr>
        <w:pStyle w:val="Iauiue1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375E9E" w:rsidRPr="00375E9E" w:rsidRDefault="00375E9E" w:rsidP="00375E9E">
      <w:pPr>
        <w:pStyle w:val="Iauiue1"/>
        <w:ind w:firstLine="709"/>
        <w:jc w:val="both"/>
        <w:textAlignment w:val="auto"/>
        <w:rPr>
          <w:sz w:val="28"/>
          <w:szCs w:val="28"/>
          <w:lang w:val="ru-RU"/>
        </w:rPr>
      </w:pPr>
    </w:p>
    <w:p w:rsidR="00797D53" w:rsidRDefault="00797D53"/>
    <w:sectPr w:rsidR="00797D53" w:rsidSect="00343D48">
      <w:headerReference w:type="default" r:id="rId8"/>
      <w:pgSz w:w="11906" w:h="16838"/>
      <w:pgMar w:top="851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C0" w:rsidRDefault="003F51C0" w:rsidP="00C0185C">
      <w:pPr>
        <w:spacing w:after="0" w:line="240" w:lineRule="auto"/>
      </w:pPr>
      <w:r>
        <w:separator/>
      </w:r>
    </w:p>
  </w:endnote>
  <w:endnote w:type="continuationSeparator" w:id="1">
    <w:p w:rsidR="003F51C0" w:rsidRDefault="003F51C0" w:rsidP="00C01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C0" w:rsidRDefault="003F51C0" w:rsidP="00C0185C">
      <w:pPr>
        <w:spacing w:after="0" w:line="240" w:lineRule="auto"/>
      </w:pPr>
      <w:r>
        <w:separator/>
      </w:r>
    </w:p>
  </w:footnote>
  <w:footnote w:type="continuationSeparator" w:id="1">
    <w:p w:rsidR="003F51C0" w:rsidRDefault="003F51C0" w:rsidP="00C01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11" w:rsidRDefault="00C0185C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2.75pt;margin-top:48.75pt;width:30pt;height:631.4pt;z-index:251660288;mso-wrap-style:tight" stroked="f">
          <v:textbox style="layout-flow:vertical;mso-layout-flow-alt:bottom-to-top">
            <w:txbxContent>
              <w:p w:rsidR="00994D11" w:rsidRPr="00994D11" w:rsidRDefault="00797D53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09.03.2017 ЕСЭДО ГО (версия 7.19.2)  Копия электронного документа. Положительный результат проверки ЭЦП.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44D"/>
    <w:multiLevelType w:val="hybridMultilevel"/>
    <w:tmpl w:val="D92E4BBC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B3AE3"/>
    <w:multiLevelType w:val="hybridMultilevel"/>
    <w:tmpl w:val="AB8CA08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81AA5"/>
    <w:multiLevelType w:val="hybridMultilevel"/>
    <w:tmpl w:val="DA4AE1C4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3161"/>
    <w:multiLevelType w:val="hybridMultilevel"/>
    <w:tmpl w:val="02DE6FE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D179E"/>
    <w:multiLevelType w:val="hybridMultilevel"/>
    <w:tmpl w:val="8B8AC192"/>
    <w:lvl w:ilvl="0" w:tplc="6E1C8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75E9E"/>
    <w:rsid w:val="00343D48"/>
    <w:rsid w:val="00375E9E"/>
    <w:rsid w:val="003F51C0"/>
    <w:rsid w:val="00500F96"/>
    <w:rsid w:val="00797D53"/>
    <w:rsid w:val="00B2148F"/>
    <w:rsid w:val="00C0185C"/>
    <w:rsid w:val="00C2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4">
    <w:name w:val="Iau?iue4"/>
    <w:rsid w:val="00375E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nionooiii2">
    <w:name w:val="Iniiaiie oaeno n ionooiii 2"/>
    <w:basedOn w:val="Iauiue4"/>
    <w:rsid w:val="00375E9E"/>
    <w:pPr>
      <w:ind w:firstLine="720"/>
      <w:jc w:val="both"/>
    </w:pPr>
    <w:rPr>
      <w:sz w:val="28"/>
      <w:szCs w:val="28"/>
    </w:rPr>
  </w:style>
  <w:style w:type="paragraph" w:customStyle="1" w:styleId="Iniiaiieoaeno">
    <w:name w:val="Iniiaiie oaeno"/>
    <w:basedOn w:val="Iauiue4"/>
    <w:rsid w:val="00375E9E"/>
    <w:rPr>
      <w:sz w:val="28"/>
      <w:szCs w:val="28"/>
    </w:rPr>
  </w:style>
  <w:style w:type="paragraph" w:customStyle="1" w:styleId="Iauiue1">
    <w:name w:val="Iau?iue1"/>
    <w:rsid w:val="00375E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Hyperlink"/>
    <w:rsid w:val="00375E9E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75E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75E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ldaur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2017-03-09T03:52:00Z</dcterms:created>
  <dcterms:modified xsi:type="dcterms:W3CDTF">2017-03-09T08:06:00Z</dcterms:modified>
</cp:coreProperties>
</file>