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94B" w:rsidRPr="0053694B" w:rsidRDefault="0053694B" w:rsidP="0053694B">
      <w:pPr>
        <w:spacing w:after="0" w:line="240" w:lineRule="auto"/>
        <w:jc w:val="right"/>
        <w:rPr>
          <w:rFonts w:ascii="Times New Roman" w:eastAsia="Times New Roman" w:hAnsi="Times New Roman" w:cs="Times New Roman"/>
        </w:rPr>
      </w:pPr>
      <w:proofErr w:type="spellStart"/>
      <w:r w:rsidRPr="0053694B">
        <w:rPr>
          <w:rFonts w:ascii="Times New Roman" w:eastAsia="Times New Roman" w:hAnsi="Times New Roman" w:cs="Times New Roman"/>
        </w:rPr>
        <w:t>Айдашкина</w:t>
      </w:r>
      <w:proofErr w:type="spellEnd"/>
      <w:r w:rsidRPr="0053694B">
        <w:rPr>
          <w:rFonts w:ascii="Times New Roman" w:eastAsia="Times New Roman" w:hAnsi="Times New Roman" w:cs="Times New Roman"/>
        </w:rPr>
        <w:t xml:space="preserve"> Е. В., учитель математики</w:t>
      </w:r>
    </w:p>
    <w:p w:rsidR="0053694B" w:rsidRPr="00A107FC" w:rsidRDefault="0053694B" w:rsidP="00650372">
      <w:pPr>
        <w:spacing w:after="0" w:line="240" w:lineRule="auto"/>
        <w:jc w:val="center"/>
        <w:rPr>
          <w:rFonts w:ascii="Times New Roman" w:eastAsia="Times New Roman" w:hAnsi="Times New Roman" w:cs="Times New Roman"/>
          <w:b/>
        </w:rPr>
      </w:pPr>
    </w:p>
    <w:p w:rsidR="00650372" w:rsidRPr="00A107FC" w:rsidRDefault="00650372" w:rsidP="00A107FC">
      <w:pPr>
        <w:spacing w:after="0" w:line="240" w:lineRule="auto"/>
        <w:ind w:firstLine="567"/>
        <w:jc w:val="center"/>
        <w:rPr>
          <w:rFonts w:ascii="Times New Roman" w:eastAsia="Times New Roman" w:hAnsi="Times New Roman" w:cs="Times New Roman"/>
          <w:b/>
          <w:sz w:val="28"/>
          <w:szCs w:val="28"/>
        </w:rPr>
      </w:pPr>
      <w:r w:rsidRPr="00A107FC">
        <w:rPr>
          <w:rFonts w:ascii="Times New Roman" w:eastAsia="Times New Roman" w:hAnsi="Times New Roman" w:cs="Times New Roman"/>
          <w:b/>
          <w:sz w:val="28"/>
          <w:szCs w:val="28"/>
        </w:rPr>
        <w:t>Использование ИКТ на уроках математики</w:t>
      </w:r>
    </w:p>
    <w:p w:rsidR="00650372" w:rsidRPr="00A107FC" w:rsidRDefault="00650372" w:rsidP="00A107FC">
      <w:pPr>
        <w:spacing w:after="0" w:line="240" w:lineRule="auto"/>
        <w:ind w:firstLine="567"/>
        <w:jc w:val="center"/>
        <w:rPr>
          <w:rFonts w:ascii="Times New Roman" w:eastAsia="Times New Roman" w:hAnsi="Times New Roman" w:cs="Times New Roman"/>
          <w:b/>
          <w:sz w:val="28"/>
          <w:szCs w:val="28"/>
        </w:rPr>
      </w:pPr>
    </w:p>
    <w:p w:rsidR="00D50378" w:rsidRPr="00A107FC" w:rsidRDefault="00D50378" w:rsidP="00A107FC">
      <w:pPr>
        <w:spacing w:after="0" w:line="240" w:lineRule="auto"/>
        <w:ind w:firstLine="567"/>
        <w:jc w:val="both"/>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  ИКТ могут быть использованы для обучения матема</w:t>
      </w:r>
      <w:r w:rsidR="00C301DB" w:rsidRPr="00A107FC">
        <w:rPr>
          <w:rFonts w:ascii="Times New Roman" w:eastAsia="Times New Roman" w:hAnsi="Times New Roman" w:cs="Times New Roman"/>
          <w:sz w:val="28"/>
          <w:szCs w:val="28"/>
        </w:rPr>
        <w:t xml:space="preserve">тике в различных форматах:      </w:t>
      </w:r>
      <w:r w:rsidR="007316B3" w:rsidRPr="00A107FC">
        <w:rPr>
          <w:rFonts w:ascii="Times New Roman" w:eastAsia="Times New Roman" w:hAnsi="Times New Roman" w:cs="Times New Roman"/>
          <w:sz w:val="28"/>
          <w:szCs w:val="28"/>
        </w:rPr>
        <w:br/>
        <w:t>— самостоятельное обучение</w:t>
      </w:r>
      <w:proofErr w:type="gramStart"/>
      <w:r w:rsidR="007316B3" w:rsidRPr="00A107FC">
        <w:rPr>
          <w:rFonts w:ascii="Times New Roman" w:eastAsia="Times New Roman" w:hAnsi="Times New Roman" w:cs="Times New Roman"/>
          <w:sz w:val="28"/>
          <w:szCs w:val="28"/>
        </w:rPr>
        <w:t xml:space="preserve"> </w:t>
      </w:r>
      <w:r w:rsidRPr="00A107FC">
        <w:rPr>
          <w:rFonts w:ascii="Times New Roman" w:eastAsia="Times New Roman" w:hAnsi="Times New Roman" w:cs="Times New Roman"/>
          <w:sz w:val="28"/>
          <w:szCs w:val="28"/>
        </w:rPr>
        <w:t>;</w:t>
      </w:r>
      <w:proofErr w:type="gramEnd"/>
      <w:r w:rsidRPr="00A107FC">
        <w:rPr>
          <w:rFonts w:ascii="Times New Roman" w:eastAsia="Times New Roman" w:hAnsi="Times New Roman" w:cs="Times New Roman"/>
          <w:sz w:val="28"/>
          <w:szCs w:val="28"/>
        </w:rPr>
        <w:t xml:space="preserve"> </w:t>
      </w:r>
      <w:r w:rsidRPr="00A107FC">
        <w:rPr>
          <w:rFonts w:ascii="Times New Roman" w:eastAsia="Times New Roman" w:hAnsi="Times New Roman" w:cs="Times New Roman"/>
          <w:sz w:val="28"/>
          <w:szCs w:val="28"/>
        </w:rPr>
        <w:br/>
        <w:t>— самостоятельное обучение с помощью учителя-консультанта;</w:t>
      </w:r>
      <w:r w:rsidRPr="00A107FC">
        <w:rPr>
          <w:rFonts w:ascii="Times New Roman" w:eastAsia="Times New Roman" w:hAnsi="Times New Roman" w:cs="Times New Roman"/>
          <w:sz w:val="28"/>
          <w:szCs w:val="28"/>
        </w:rPr>
        <w:br/>
        <w:t>— частичная замена (фрагментарное, выборочное использование дополнительного материала);</w:t>
      </w:r>
      <w:r w:rsidRPr="00A107FC">
        <w:rPr>
          <w:rFonts w:ascii="Times New Roman" w:eastAsia="Times New Roman" w:hAnsi="Times New Roman" w:cs="Times New Roman"/>
          <w:sz w:val="28"/>
          <w:szCs w:val="28"/>
        </w:rPr>
        <w:br/>
        <w:t xml:space="preserve">— использование </w:t>
      </w:r>
      <w:proofErr w:type="spellStart"/>
      <w:r w:rsidRPr="00A107FC">
        <w:rPr>
          <w:rFonts w:ascii="Times New Roman" w:eastAsia="Times New Roman" w:hAnsi="Times New Roman" w:cs="Times New Roman"/>
          <w:sz w:val="28"/>
          <w:szCs w:val="28"/>
        </w:rPr>
        <w:t>тренинговых</w:t>
      </w:r>
      <w:proofErr w:type="spellEnd"/>
      <w:r w:rsidRPr="00A107FC">
        <w:rPr>
          <w:rFonts w:ascii="Times New Roman" w:eastAsia="Times New Roman" w:hAnsi="Times New Roman" w:cs="Times New Roman"/>
          <w:sz w:val="28"/>
          <w:szCs w:val="28"/>
        </w:rPr>
        <w:t xml:space="preserve"> (тренировочных) программ; </w:t>
      </w:r>
      <w:r w:rsidRPr="00A107FC">
        <w:rPr>
          <w:rFonts w:ascii="Times New Roman" w:eastAsia="Times New Roman" w:hAnsi="Times New Roman" w:cs="Times New Roman"/>
          <w:sz w:val="28"/>
          <w:szCs w:val="28"/>
        </w:rPr>
        <w:br/>
        <w:t xml:space="preserve">— использование диагностических и контролирующих материалов; </w:t>
      </w:r>
      <w:r w:rsidRPr="00A107FC">
        <w:rPr>
          <w:rFonts w:ascii="Times New Roman" w:eastAsia="Times New Roman" w:hAnsi="Times New Roman" w:cs="Times New Roman"/>
          <w:sz w:val="28"/>
          <w:szCs w:val="28"/>
        </w:rPr>
        <w:br/>
        <w:t xml:space="preserve">— выполнение домашних самостоятельных и творческих заданий; </w:t>
      </w:r>
      <w:r w:rsidRPr="00A107FC">
        <w:rPr>
          <w:rFonts w:ascii="Times New Roman" w:eastAsia="Times New Roman" w:hAnsi="Times New Roman" w:cs="Times New Roman"/>
          <w:sz w:val="28"/>
          <w:szCs w:val="28"/>
        </w:rPr>
        <w:br/>
        <w:t xml:space="preserve">— использование компьютера для вычислений, построения графиков; </w:t>
      </w:r>
      <w:r w:rsidRPr="00A107FC">
        <w:rPr>
          <w:rFonts w:ascii="Times New Roman" w:eastAsia="Times New Roman" w:hAnsi="Times New Roman" w:cs="Times New Roman"/>
          <w:sz w:val="28"/>
          <w:szCs w:val="28"/>
        </w:rPr>
        <w:br/>
        <w:t xml:space="preserve">— использование программ, имитирующих опыты и лабораторные работы; </w:t>
      </w:r>
      <w:r w:rsidRPr="00A107FC">
        <w:rPr>
          <w:rFonts w:ascii="Times New Roman" w:eastAsia="Times New Roman" w:hAnsi="Times New Roman" w:cs="Times New Roman"/>
          <w:sz w:val="28"/>
          <w:szCs w:val="28"/>
        </w:rPr>
        <w:br/>
        <w:t>— использование игровых и занимательных программ;</w:t>
      </w:r>
      <w:r w:rsidRPr="00A107FC">
        <w:rPr>
          <w:rFonts w:ascii="Times New Roman" w:eastAsia="Times New Roman" w:hAnsi="Times New Roman" w:cs="Times New Roman"/>
          <w:sz w:val="28"/>
          <w:szCs w:val="28"/>
        </w:rPr>
        <w:br/>
        <w:t xml:space="preserve">— использование информационно-справочных программ. </w:t>
      </w:r>
    </w:p>
    <w:p w:rsidR="00D50378" w:rsidRPr="00A107FC" w:rsidRDefault="00D50378" w:rsidP="00A107FC">
      <w:pPr>
        <w:spacing w:after="0" w:line="240" w:lineRule="auto"/>
        <w:ind w:firstLine="567"/>
        <w:jc w:val="both"/>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Поскольку наглядно-образные компоненты мышления играют исключительно важную роль в жизни человека, то использование их в изучении материала с использованием ИКТ повышают эффективность обучения</w:t>
      </w:r>
      <w:r w:rsidR="00A51FD2" w:rsidRPr="00A107FC">
        <w:rPr>
          <w:rFonts w:ascii="Times New Roman" w:eastAsia="Times New Roman" w:hAnsi="Times New Roman" w:cs="Times New Roman"/>
          <w:sz w:val="28"/>
          <w:szCs w:val="28"/>
        </w:rPr>
        <w:t>:</w:t>
      </w:r>
      <w:r w:rsidRPr="00A107FC">
        <w:rPr>
          <w:rFonts w:ascii="Times New Roman" w:eastAsia="Times New Roman" w:hAnsi="Times New Roman" w:cs="Times New Roman"/>
          <w:sz w:val="28"/>
          <w:szCs w:val="28"/>
        </w:rPr>
        <w:t xml:space="preserve"> </w:t>
      </w:r>
      <w:r w:rsidRPr="00A107FC">
        <w:rPr>
          <w:rFonts w:ascii="Times New Roman" w:eastAsia="Times New Roman" w:hAnsi="Times New Roman" w:cs="Times New Roman"/>
          <w:sz w:val="28"/>
          <w:szCs w:val="28"/>
        </w:rPr>
        <w:br/>
        <w:t>— графика и мультипликация помогают ученикам понимать сложные логические математические построения;</w:t>
      </w:r>
      <w:r w:rsidRPr="00A107FC">
        <w:rPr>
          <w:rFonts w:ascii="Times New Roman" w:eastAsia="Times New Roman" w:hAnsi="Times New Roman" w:cs="Times New Roman"/>
          <w:sz w:val="28"/>
          <w:szCs w:val="28"/>
        </w:rPr>
        <w:br/>
        <w:t>— возможности, предоставляемые ученикам, манипулировать (исследовать) различными объектами на экране дисплея, изменять скорость их движения, размер, цвет и т. д. позволяют детям усваивать учебный материал с наиболее полным использованием органом чувств и коммуникативных связей головного мозга.</w:t>
      </w:r>
    </w:p>
    <w:p w:rsidR="00D50378" w:rsidRPr="00A107FC" w:rsidRDefault="00D50378" w:rsidP="00A107FC">
      <w:pPr>
        <w:spacing w:after="0" w:line="240" w:lineRule="auto"/>
        <w:ind w:firstLine="567"/>
        <w:jc w:val="both"/>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Компьютер может использоваться на </w:t>
      </w:r>
      <w:r w:rsidR="00A51FD2" w:rsidRPr="00A107FC">
        <w:rPr>
          <w:rFonts w:ascii="Times New Roman" w:eastAsia="Times New Roman" w:hAnsi="Times New Roman" w:cs="Times New Roman"/>
          <w:sz w:val="28"/>
          <w:szCs w:val="28"/>
        </w:rPr>
        <w:t xml:space="preserve">всех этапах процесса обучения: </w:t>
      </w:r>
      <w:r w:rsidRPr="00A107FC">
        <w:rPr>
          <w:rFonts w:ascii="Times New Roman" w:eastAsia="Times New Roman" w:hAnsi="Times New Roman" w:cs="Times New Roman"/>
          <w:sz w:val="28"/>
          <w:szCs w:val="28"/>
        </w:rPr>
        <w:t>при объяснении нового материала, закреплении, повторении, контроле, при этом для ученика он выполняет различные функции: учителя, рабочего инструмента, объекта обучения, сотрудничающего коллектива.</w:t>
      </w:r>
    </w:p>
    <w:p w:rsidR="00CC4C0B" w:rsidRPr="00A107FC" w:rsidRDefault="00D50378" w:rsidP="00A107FC">
      <w:pPr>
        <w:spacing w:after="0" w:line="240" w:lineRule="auto"/>
        <w:ind w:firstLine="567"/>
        <w:jc w:val="both"/>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 xml:space="preserve">  При выборе условий   для использования ИКТ </w:t>
      </w:r>
      <w:r w:rsidR="00A51FD2" w:rsidRPr="00A107FC">
        <w:rPr>
          <w:rFonts w:ascii="Times New Roman" w:eastAsia="Times New Roman" w:hAnsi="Times New Roman" w:cs="Times New Roman"/>
          <w:sz w:val="28"/>
          <w:szCs w:val="28"/>
        </w:rPr>
        <w:t xml:space="preserve"> </w:t>
      </w:r>
      <w:r w:rsidRPr="00A107FC">
        <w:rPr>
          <w:rFonts w:ascii="Times New Roman" w:eastAsia="Times New Roman" w:hAnsi="Times New Roman" w:cs="Times New Roman"/>
          <w:sz w:val="28"/>
          <w:szCs w:val="28"/>
        </w:rPr>
        <w:t xml:space="preserve">учитываются: </w:t>
      </w:r>
      <w:r w:rsidRPr="00A107FC">
        <w:rPr>
          <w:rFonts w:ascii="Times New Roman" w:eastAsia="Times New Roman" w:hAnsi="Times New Roman" w:cs="Times New Roman"/>
          <w:sz w:val="28"/>
          <w:szCs w:val="28"/>
        </w:rPr>
        <w:br/>
        <w:t>— наличие соответствующих изучаемой теме  программ;</w:t>
      </w:r>
      <w:r w:rsidRPr="00A107FC">
        <w:rPr>
          <w:rFonts w:ascii="Times New Roman" w:eastAsia="Times New Roman" w:hAnsi="Times New Roman" w:cs="Times New Roman"/>
          <w:sz w:val="28"/>
          <w:szCs w:val="28"/>
        </w:rPr>
        <w:br/>
        <w:t>— количество компьютеризированных рабочих мест;</w:t>
      </w:r>
      <w:r w:rsidRPr="00A107FC">
        <w:rPr>
          <w:rFonts w:ascii="Times New Roman" w:eastAsia="Times New Roman" w:hAnsi="Times New Roman" w:cs="Times New Roman"/>
          <w:sz w:val="28"/>
          <w:szCs w:val="28"/>
        </w:rPr>
        <w:br/>
        <w:t>— готовность учеников к  работе с использованием компьютера;</w:t>
      </w:r>
      <w:r w:rsidRPr="00A107FC">
        <w:rPr>
          <w:rFonts w:ascii="Times New Roman" w:eastAsia="Times New Roman" w:hAnsi="Times New Roman" w:cs="Times New Roman"/>
          <w:sz w:val="28"/>
          <w:szCs w:val="28"/>
        </w:rPr>
        <w:br/>
        <w:t>— возможностями ученика использовать компьютерные технологии вне класса.</w:t>
      </w:r>
    </w:p>
    <w:p w:rsidR="00CC4C0B" w:rsidRPr="00A107FC" w:rsidRDefault="00CC4C0B" w:rsidP="00A107FC">
      <w:pPr>
        <w:spacing w:after="0" w:line="240" w:lineRule="auto"/>
        <w:ind w:firstLine="567"/>
        <w:jc w:val="both"/>
        <w:rPr>
          <w:rFonts w:ascii="Times New Roman" w:hAnsi="Times New Roman" w:cs="Times New Roman"/>
          <w:sz w:val="28"/>
          <w:szCs w:val="28"/>
        </w:rPr>
      </w:pPr>
      <w:r w:rsidRPr="00A107FC">
        <w:rPr>
          <w:rFonts w:ascii="Times New Roman" w:hAnsi="Times New Roman" w:cs="Times New Roman"/>
          <w:sz w:val="28"/>
          <w:szCs w:val="28"/>
        </w:rPr>
        <w:t>При проведении уроков математики я  иногда использую ИКТ</w:t>
      </w:r>
      <w:proofErr w:type="gramStart"/>
      <w:r w:rsidRPr="00A107FC">
        <w:rPr>
          <w:rFonts w:ascii="Times New Roman" w:hAnsi="Times New Roman" w:cs="Times New Roman"/>
          <w:sz w:val="28"/>
          <w:szCs w:val="28"/>
        </w:rPr>
        <w:t> .</w:t>
      </w:r>
      <w:proofErr w:type="gramEnd"/>
      <w:r w:rsidRPr="00A107FC">
        <w:rPr>
          <w:rFonts w:ascii="Times New Roman" w:hAnsi="Times New Roman" w:cs="Times New Roman"/>
          <w:sz w:val="28"/>
          <w:szCs w:val="28"/>
        </w:rPr>
        <w:t>  На таких уроках реализуются принципы доступности, наглядности. Уроки эффективны своей эстетической привлекательностью, например, урок-презентация тоже обеспечивает получение большего объема информации и заданий за короткий период. Всегда можно вернуться к предыдущему слайду (обычная школьная доска не может вместить тот объем, который можно поставить на слайд).</w:t>
      </w:r>
      <w:r w:rsidRPr="00A107FC">
        <w:rPr>
          <w:rFonts w:ascii="Times New Roman" w:hAnsi="Times New Roman" w:cs="Times New Roman"/>
          <w:sz w:val="28"/>
          <w:szCs w:val="28"/>
        </w:rPr>
        <w:br/>
        <w:t>При изучении новой темы я провожу  урок-лекцию с применением ИКТ.  Это позволяет акцентировать внимание учащихся на значимых моментах излагаемой информации.</w:t>
      </w:r>
      <w:r w:rsidRPr="00A107FC">
        <w:rPr>
          <w:rFonts w:ascii="Times New Roman" w:hAnsi="Times New Roman" w:cs="Times New Roman"/>
          <w:sz w:val="28"/>
          <w:szCs w:val="28"/>
        </w:rPr>
        <w:br/>
        <w:t xml:space="preserve"> Можно использовать презентацию ил </w:t>
      </w:r>
      <w:proofErr w:type="spellStart"/>
      <w:r w:rsidRPr="00A107FC">
        <w:rPr>
          <w:rFonts w:ascii="Times New Roman" w:hAnsi="Times New Roman" w:cs="Times New Roman"/>
          <w:sz w:val="28"/>
          <w:szCs w:val="28"/>
        </w:rPr>
        <w:t>флипчарт</w:t>
      </w:r>
      <w:proofErr w:type="spellEnd"/>
      <w:r w:rsidRPr="00A107FC">
        <w:rPr>
          <w:rFonts w:ascii="Times New Roman" w:hAnsi="Times New Roman" w:cs="Times New Roman"/>
          <w:sz w:val="28"/>
          <w:szCs w:val="28"/>
        </w:rPr>
        <w:t xml:space="preserve">  при закреплении учебного материала, для систематической проверки правильности выполнения домашнего задания всеми учениками класса.  При проверке домашнего задания обычно очень много времени уходит на воспроизведение чертежей на доске, объяснение тех фрагментов, которые вызвали затруднения.  </w:t>
      </w:r>
    </w:p>
    <w:p w:rsidR="00CC4C0B" w:rsidRPr="00A107FC" w:rsidRDefault="00CC4C0B" w:rsidP="00A107FC">
      <w:pPr>
        <w:spacing w:after="0" w:line="240" w:lineRule="auto"/>
        <w:ind w:firstLine="567"/>
        <w:jc w:val="both"/>
        <w:rPr>
          <w:rFonts w:ascii="Times New Roman" w:eastAsia="Times New Roman" w:hAnsi="Times New Roman" w:cs="Times New Roman"/>
          <w:sz w:val="28"/>
          <w:szCs w:val="28"/>
        </w:rPr>
      </w:pPr>
      <w:r w:rsidRPr="00A107FC">
        <w:rPr>
          <w:rFonts w:ascii="Times New Roman" w:hAnsi="Times New Roman" w:cs="Times New Roman"/>
          <w:sz w:val="28"/>
          <w:szCs w:val="28"/>
        </w:rPr>
        <w:lastRenderedPageBreak/>
        <w:t xml:space="preserve"> Также  использую ИКТ для устных упражнений. Работа по готовому чертежу способствует развитию конструктивных способностей, отработке навыков культуры речи, логике и последовательности рассуждений, учит составлению устных планов решения задач различной сложности. Особенно хорошо это применять в старших классах на уроках геометрии. Можно предложить учащимся образцы оформления решений, записи условия задачи, повторить демонстрацию некоторых фрагментов построений, организовать устное решение сложных по содержанию и формулировке задач.  </w:t>
      </w:r>
    </w:p>
    <w:p w:rsidR="00C301DB" w:rsidRPr="00A107FC" w:rsidRDefault="00C301DB" w:rsidP="00A107FC">
      <w:pPr>
        <w:spacing w:after="0" w:line="240" w:lineRule="auto"/>
        <w:ind w:firstLine="567"/>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 xml:space="preserve">Изучение учащимися новых тем по математике и контроль знаний могут </w:t>
      </w:r>
      <w:proofErr w:type="gramStart"/>
      <w:r w:rsidRPr="00A107FC">
        <w:rPr>
          <w:rFonts w:ascii="Times New Roman" w:eastAsia="Times New Roman" w:hAnsi="Times New Roman" w:cs="Times New Roman"/>
          <w:sz w:val="28"/>
          <w:szCs w:val="28"/>
        </w:rPr>
        <w:t>проводится</w:t>
      </w:r>
      <w:proofErr w:type="gramEnd"/>
      <w:r w:rsidRPr="00A107FC">
        <w:rPr>
          <w:rFonts w:ascii="Times New Roman" w:eastAsia="Times New Roman" w:hAnsi="Times New Roman" w:cs="Times New Roman"/>
          <w:sz w:val="28"/>
          <w:szCs w:val="28"/>
        </w:rPr>
        <w:t xml:space="preserve"> с применением тестов и задач, предлагаемых в доступных версиях обучающих программ: </w:t>
      </w:r>
    </w:p>
    <w:p w:rsidR="00C301DB" w:rsidRPr="00A107FC" w:rsidRDefault="00C301DB" w:rsidP="00A107FC">
      <w:pPr>
        <w:spacing w:after="0" w:line="240" w:lineRule="auto"/>
        <w:ind w:firstLine="567"/>
        <w:rPr>
          <w:rFonts w:ascii="Times New Roman" w:eastAsia="Times New Roman" w:hAnsi="Times New Roman" w:cs="Times New Roman"/>
          <w:sz w:val="28"/>
          <w:szCs w:val="28"/>
        </w:rPr>
      </w:pPr>
    </w:p>
    <w:tbl>
      <w:tblPr>
        <w:tblW w:w="0" w:type="auto"/>
        <w:tblInd w:w="360" w:type="dxa"/>
        <w:tblCellMar>
          <w:left w:w="0" w:type="dxa"/>
          <w:right w:w="0" w:type="dxa"/>
        </w:tblCellMar>
        <w:tblLook w:val="04A0"/>
      </w:tblPr>
      <w:tblGrid>
        <w:gridCol w:w="882"/>
        <w:gridCol w:w="965"/>
        <w:gridCol w:w="8732"/>
      </w:tblGrid>
      <w:tr w:rsidR="00C301DB" w:rsidRPr="00A51FD2" w:rsidTr="00A51FD2">
        <w:trPr>
          <w:cantSplit/>
          <w:trHeight w:val="249"/>
        </w:trPr>
        <w:tc>
          <w:tcPr>
            <w:tcW w:w="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b/>
                <w:sz w:val="28"/>
                <w:szCs w:val="28"/>
              </w:rPr>
            </w:pPr>
            <w:r w:rsidRPr="00A107FC">
              <w:rPr>
                <w:rFonts w:ascii="Times New Roman" w:eastAsia="Times New Roman" w:hAnsi="Times New Roman" w:cs="Times New Roman"/>
                <w:b/>
                <w:sz w:val="28"/>
                <w:szCs w:val="28"/>
              </w:rPr>
              <w:t xml:space="preserve">№ </w:t>
            </w:r>
            <w:proofErr w:type="spellStart"/>
            <w:proofErr w:type="gramStart"/>
            <w:r w:rsidRPr="00A107FC">
              <w:rPr>
                <w:rFonts w:ascii="Times New Roman" w:eastAsia="Times New Roman" w:hAnsi="Times New Roman" w:cs="Times New Roman"/>
                <w:b/>
                <w:sz w:val="28"/>
                <w:szCs w:val="28"/>
              </w:rPr>
              <w:t>п</w:t>
            </w:r>
            <w:proofErr w:type="spellEnd"/>
            <w:proofErr w:type="gramEnd"/>
            <w:r w:rsidRPr="00A107FC">
              <w:rPr>
                <w:rFonts w:ascii="Times New Roman" w:eastAsia="Times New Roman" w:hAnsi="Times New Roman" w:cs="Times New Roman"/>
                <w:b/>
                <w:sz w:val="28"/>
                <w:szCs w:val="28"/>
              </w:rPr>
              <w:t>/</w:t>
            </w:r>
            <w:proofErr w:type="spellStart"/>
            <w:r w:rsidRPr="00A107FC">
              <w:rPr>
                <w:rFonts w:ascii="Times New Roman" w:eastAsia="Times New Roman" w:hAnsi="Times New Roman" w:cs="Times New Roman"/>
                <w:b/>
                <w:sz w:val="28"/>
                <w:szCs w:val="28"/>
              </w:rPr>
              <w:t>п</w:t>
            </w:r>
            <w:proofErr w:type="spellEnd"/>
          </w:p>
        </w:tc>
        <w:tc>
          <w:tcPr>
            <w:tcW w:w="7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b/>
                <w:sz w:val="28"/>
                <w:szCs w:val="28"/>
              </w:rPr>
            </w:pPr>
            <w:r w:rsidRPr="00A107FC">
              <w:rPr>
                <w:rFonts w:ascii="Times New Roman" w:eastAsia="Times New Roman" w:hAnsi="Times New Roman" w:cs="Times New Roman"/>
                <w:b/>
                <w:sz w:val="28"/>
                <w:szCs w:val="28"/>
              </w:rPr>
              <w:t>Класс</w:t>
            </w:r>
          </w:p>
        </w:tc>
        <w:tc>
          <w:tcPr>
            <w:tcW w:w="87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jc w:val="center"/>
              <w:rPr>
                <w:rFonts w:ascii="Times New Roman" w:eastAsia="Times New Roman" w:hAnsi="Times New Roman" w:cs="Times New Roman"/>
                <w:b/>
                <w:sz w:val="28"/>
                <w:szCs w:val="28"/>
              </w:rPr>
            </w:pPr>
            <w:r w:rsidRPr="00A107FC">
              <w:rPr>
                <w:rFonts w:ascii="Times New Roman" w:eastAsia="Times New Roman" w:hAnsi="Times New Roman" w:cs="Times New Roman"/>
                <w:b/>
                <w:sz w:val="28"/>
                <w:szCs w:val="28"/>
              </w:rPr>
              <w:t>Название</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6-11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lang w:val="en-US"/>
              </w:rPr>
              <w:t>ADVANCEDgrapher</w:t>
            </w:r>
            <w:r w:rsidRPr="00A107FC">
              <w:rPr>
                <w:rFonts w:ascii="Times New Roman" w:eastAsia="Times New Roman" w:hAnsi="Times New Roman" w:cs="Times New Roman"/>
                <w:sz w:val="28"/>
                <w:szCs w:val="28"/>
              </w:rPr>
              <w:t xml:space="preserve"> (для построения графиков)</w:t>
            </w:r>
          </w:p>
        </w:tc>
      </w:tr>
      <w:tr w:rsidR="00C301DB" w:rsidRPr="00125E09" w:rsidTr="00A51FD2">
        <w:trPr>
          <w:cantSplit/>
          <w:trHeight w:val="280"/>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2</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lang w:val="en-US"/>
              </w:rPr>
              <w:t>UMS</w:t>
            </w:r>
            <w:r w:rsidRPr="00A107FC">
              <w:rPr>
                <w:rFonts w:ascii="Times New Roman" w:eastAsia="Times New Roman" w:hAnsi="Times New Roman" w:cs="Times New Roman"/>
                <w:sz w:val="28"/>
                <w:szCs w:val="28"/>
              </w:rPr>
              <w:t xml:space="preserve"> (универсальный математический решатель)</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3</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Геометрический конструктор.</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4</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Геометрические конструкции.</w:t>
            </w:r>
          </w:p>
        </w:tc>
      </w:tr>
      <w:tr w:rsidR="00C301DB" w:rsidRPr="00125E09" w:rsidTr="00A51FD2">
        <w:trPr>
          <w:cantSplit/>
          <w:trHeight w:val="27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lang w:val="en-US"/>
              </w:rPr>
              <w:t>STRATUM</w:t>
            </w:r>
            <w:r w:rsidRPr="00A107FC">
              <w:rPr>
                <w:rFonts w:ascii="Times New Roman" w:eastAsia="Times New Roman" w:hAnsi="Times New Roman" w:cs="Times New Roman"/>
                <w:sz w:val="28"/>
                <w:szCs w:val="28"/>
              </w:rPr>
              <w:t xml:space="preserve"> (динамическая среда для работы с математическими моделями)</w:t>
            </w:r>
          </w:p>
        </w:tc>
      </w:tr>
      <w:tr w:rsidR="00C301DB" w:rsidRPr="00125E09" w:rsidTr="00A51FD2">
        <w:trPr>
          <w:cantSplit/>
          <w:trHeight w:val="280"/>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6</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«Живая математика»</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7</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«Живая геометрия»</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8</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5-8</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Наглядная геометрия.</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9</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ЭИ. Математика 5-11</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10</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5-6</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ИИСС. Математика на компьютерах</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11</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Открытая математика (алгебра)</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12</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Открытая математика</w:t>
            </w:r>
            <w:r w:rsidR="00A51FD2" w:rsidRPr="00A107FC">
              <w:rPr>
                <w:rFonts w:ascii="Times New Roman" w:eastAsia="Times New Roman" w:hAnsi="Times New Roman" w:cs="Times New Roman"/>
                <w:sz w:val="28"/>
                <w:szCs w:val="28"/>
              </w:rPr>
              <w:t xml:space="preserve"> </w:t>
            </w:r>
            <w:r w:rsidRPr="00A107FC">
              <w:rPr>
                <w:rFonts w:ascii="Times New Roman" w:eastAsia="Times New Roman" w:hAnsi="Times New Roman" w:cs="Times New Roman"/>
                <w:sz w:val="28"/>
                <w:szCs w:val="28"/>
              </w:rPr>
              <w:t>(геометрия)</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13</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7-11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Открытая математика (Функции и графики)</w:t>
            </w:r>
          </w:p>
        </w:tc>
      </w:tr>
      <w:tr w:rsidR="00C301DB" w:rsidRPr="00125E09" w:rsidTr="00A51FD2">
        <w:trPr>
          <w:cantSplit/>
          <w:trHeight w:val="280"/>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14</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5-6</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Комплекс обучающих программ</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15</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5-6</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Математические тренажеры для устного счета</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16</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5-6</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Игровые программы-тренажеры</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17</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7-8</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 xml:space="preserve">Виртуальная </w:t>
            </w:r>
            <w:proofErr w:type="spellStart"/>
            <w:r w:rsidRPr="00A107FC">
              <w:rPr>
                <w:rFonts w:ascii="Times New Roman" w:eastAsia="Times New Roman" w:hAnsi="Times New Roman" w:cs="Times New Roman"/>
                <w:sz w:val="28"/>
                <w:szCs w:val="28"/>
              </w:rPr>
              <w:t>школа</w:t>
            </w:r>
            <w:proofErr w:type="gramStart"/>
            <w:r w:rsidRPr="00A107FC">
              <w:rPr>
                <w:rFonts w:ascii="Times New Roman" w:eastAsia="Times New Roman" w:hAnsi="Times New Roman" w:cs="Times New Roman"/>
                <w:sz w:val="28"/>
                <w:szCs w:val="28"/>
              </w:rPr>
              <w:t>.У</w:t>
            </w:r>
            <w:proofErr w:type="gramEnd"/>
            <w:r w:rsidRPr="00A107FC">
              <w:rPr>
                <w:rFonts w:ascii="Times New Roman" w:eastAsia="Times New Roman" w:hAnsi="Times New Roman" w:cs="Times New Roman"/>
                <w:sz w:val="28"/>
                <w:szCs w:val="28"/>
              </w:rPr>
              <w:t>роки</w:t>
            </w:r>
            <w:proofErr w:type="spellEnd"/>
            <w:r w:rsidRPr="00A107FC">
              <w:rPr>
                <w:rFonts w:ascii="Times New Roman" w:eastAsia="Times New Roman" w:hAnsi="Times New Roman" w:cs="Times New Roman"/>
                <w:sz w:val="28"/>
                <w:szCs w:val="28"/>
              </w:rPr>
              <w:t xml:space="preserve"> К&amp;</w:t>
            </w:r>
            <w:r w:rsidRPr="00A107FC">
              <w:rPr>
                <w:rFonts w:ascii="Times New Roman" w:eastAsia="Times New Roman" w:hAnsi="Times New Roman" w:cs="Times New Roman"/>
                <w:sz w:val="28"/>
                <w:szCs w:val="28"/>
                <w:lang w:val="en-US"/>
              </w:rPr>
              <w:t>M</w:t>
            </w:r>
            <w:r w:rsidRPr="00A107FC">
              <w:rPr>
                <w:rFonts w:ascii="Times New Roman" w:eastAsia="Times New Roman" w:hAnsi="Times New Roman" w:cs="Times New Roman"/>
                <w:sz w:val="28"/>
                <w:szCs w:val="28"/>
              </w:rPr>
              <w:t>.Геометрия7-8кл.</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18</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7-8</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 xml:space="preserve">Виртуальная </w:t>
            </w:r>
            <w:proofErr w:type="spellStart"/>
            <w:r w:rsidRPr="00A107FC">
              <w:rPr>
                <w:rFonts w:ascii="Times New Roman" w:eastAsia="Times New Roman" w:hAnsi="Times New Roman" w:cs="Times New Roman"/>
                <w:sz w:val="28"/>
                <w:szCs w:val="28"/>
              </w:rPr>
              <w:t>школа</w:t>
            </w:r>
            <w:proofErr w:type="gramStart"/>
            <w:r w:rsidRPr="00A107FC">
              <w:rPr>
                <w:rFonts w:ascii="Times New Roman" w:eastAsia="Times New Roman" w:hAnsi="Times New Roman" w:cs="Times New Roman"/>
                <w:sz w:val="28"/>
                <w:szCs w:val="28"/>
              </w:rPr>
              <w:t>.У</w:t>
            </w:r>
            <w:proofErr w:type="gramEnd"/>
            <w:r w:rsidRPr="00A107FC">
              <w:rPr>
                <w:rFonts w:ascii="Times New Roman" w:eastAsia="Times New Roman" w:hAnsi="Times New Roman" w:cs="Times New Roman"/>
                <w:sz w:val="28"/>
                <w:szCs w:val="28"/>
              </w:rPr>
              <w:t>роки</w:t>
            </w:r>
            <w:proofErr w:type="spellEnd"/>
            <w:r w:rsidRPr="00A107FC">
              <w:rPr>
                <w:rFonts w:ascii="Times New Roman" w:eastAsia="Times New Roman" w:hAnsi="Times New Roman" w:cs="Times New Roman"/>
                <w:sz w:val="28"/>
                <w:szCs w:val="28"/>
              </w:rPr>
              <w:t xml:space="preserve"> К&amp;</w:t>
            </w:r>
            <w:r w:rsidRPr="00A107FC">
              <w:rPr>
                <w:rFonts w:ascii="Times New Roman" w:eastAsia="Times New Roman" w:hAnsi="Times New Roman" w:cs="Times New Roman"/>
                <w:sz w:val="28"/>
                <w:szCs w:val="28"/>
                <w:lang w:val="en-US"/>
              </w:rPr>
              <w:t>M</w:t>
            </w:r>
            <w:r w:rsidRPr="00A107FC">
              <w:rPr>
                <w:rFonts w:ascii="Times New Roman" w:eastAsia="Times New Roman" w:hAnsi="Times New Roman" w:cs="Times New Roman"/>
                <w:sz w:val="28"/>
                <w:szCs w:val="28"/>
              </w:rPr>
              <w:t>.Алгебра7-8кл.</w:t>
            </w:r>
          </w:p>
        </w:tc>
      </w:tr>
      <w:tr w:rsidR="00C301DB" w:rsidRPr="00125E09" w:rsidTr="00A51FD2">
        <w:trPr>
          <w:cantSplit/>
          <w:trHeight w:val="268"/>
        </w:trPr>
        <w:tc>
          <w:tcPr>
            <w:tcW w:w="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17</w:t>
            </w:r>
          </w:p>
        </w:tc>
        <w:tc>
          <w:tcPr>
            <w:tcW w:w="766"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A51FD2">
            <w:pPr>
              <w:spacing w:after="0" w:line="240" w:lineRule="auto"/>
              <w:jc w:val="center"/>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10-11</w:t>
            </w:r>
          </w:p>
        </w:tc>
        <w:tc>
          <w:tcPr>
            <w:tcW w:w="8732" w:type="dxa"/>
            <w:tcBorders>
              <w:top w:val="nil"/>
              <w:left w:val="nil"/>
              <w:bottom w:val="single" w:sz="8" w:space="0" w:color="auto"/>
              <w:right w:val="single" w:sz="8" w:space="0" w:color="auto"/>
            </w:tcBorders>
            <w:tcMar>
              <w:top w:w="0" w:type="dxa"/>
              <w:left w:w="108" w:type="dxa"/>
              <w:bottom w:w="0" w:type="dxa"/>
              <w:right w:w="108" w:type="dxa"/>
            </w:tcMar>
            <w:hideMark/>
          </w:tcPr>
          <w:p w:rsidR="00C301DB" w:rsidRPr="00A107FC" w:rsidRDefault="00C301DB" w:rsidP="00C301DB">
            <w:pPr>
              <w:spacing w:after="0" w:line="240" w:lineRule="auto"/>
              <w:rPr>
                <w:rFonts w:ascii="Times New Roman" w:eastAsia="Times New Roman" w:hAnsi="Times New Roman" w:cs="Times New Roman"/>
                <w:sz w:val="28"/>
                <w:szCs w:val="28"/>
              </w:rPr>
            </w:pPr>
            <w:r w:rsidRPr="00A107FC">
              <w:rPr>
                <w:rFonts w:ascii="Times New Roman" w:eastAsia="Times New Roman" w:hAnsi="Times New Roman" w:cs="Times New Roman"/>
                <w:sz w:val="28"/>
                <w:szCs w:val="28"/>
              </w:rPr>
              <w:t>Репетитор к ЕНТ</w:t>
            </w:r>
          </w:p>
        </w:tc>
      </w:tr>
    </w:tbl>
    <w:p w:rsidR="00650372" w:rsidRDefault="00D50378" w:rsidP="00CC4C0B">
      <w:pPr>
        <w:spacing w:after="0" w:line="240" w:lineRule="auto"/>
        <w:rPr>
          <w:rFonts w:ascii="Times New Roman" w:hAnsi="Times New Roman" w:cs="Times New Roman"/>
        </w:rPr>
      </w:pPr>
      <w:r w:rsidRPr="00125E09">
        <w:rPr>
          <w:rFonts w:ascii="Times New Roman" w:eastAsia="Times New Roman" w:hAnsi="Times New Roman" w:cs="Times New Roman"/>
        </w:rPr>
        <w:br/>
      </w:r>
    </w:p>
    <w:sectPr w:rsidR="00650372" w:rsidSect="00C301DB">
      <w:pgSz w:w="11906" w:h="16838"/>
      <w:pgMar w:top="426" w:right="424"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E10B7"/>
    <w:multiLevelType w:val="multilevel"/>
    <w:tmpl w:val="BC7C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D175684"/>
    <w:multiLevelType w:val="multilevel"/>
    <w:tmpl w:val="81A6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00D70"/>
    <w:rsid w:val="00284D02"/>
    <w:rsid w:val="00500D70"/>
    <w:rsid w:val="0053694B"/>
    <w:rsid w:val="00650372"/>
    <w:rsid w:val="007316B3"/>
    <w:rsid w:val="00A0234F"/>
    <w:rsid w:val="00A107FC"/>
    <w:rsid w:val="00A51FD2"/>
    <w:rsid w:val="00B72CD7"/>
    <w:rsid w:val="00C301DB"/>
    <w:rsid w:val="00CC4C0B"/>
    <w:rsid w:val="00D37C0A"/>
    <w:rsid w:val="00D50378"/>
    <w:rsid w:val="00D5391B"/>
    <w:rsid w:val="00EE7E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E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01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644</Words>
  <Characters>3674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женечка</dc:creator>
  <cp:keywords/>
  <dc:description/>
  <cp:lastModifiedBy>Admin</cp:lastModifiedBy>
  <cp:revision>3</cp:revision>
  <dcterms:created xsi:type="dcterms:W3CDTF">2012-01-29T17:44:00Z</dcterms:created>
  <dcterms:modified xsi:type="dcterms:W3CDTF">2012-10-02T01:03:00Z</dcterms:modified>
</cp:coreProperties>
</file>