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98" w:rsidRPr="00473DE4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E4">
        <w:rPr>
          <w:rFonts w:ascii="Times New Roman" w:hAnsi="Times New Roman" w:cs="Times New Roman"/>
          <w:b/>
          <w:sz w:val="24"/>
          <w:szCs w:val="24"/>
        </w:rPr>
        <w:t>Конкурс на замещение вакантных должностей педагогических кадров:</w:t>
      </w:r>
    </w:p>
    <w:p w:rsidR="007E4898" w:rsidRPr="002B7675" w:rsidRDefault="00AB3103" w:rsidP="007E48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учебной работе – 1 ставка</w:t>
      </w:r>
    </w:p>
    <w:p w:rsidR="007E4898" w:rsidRPr="00473DE4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 xml:space="preserve">Прием педагогов в государственные организации образования осуществляется согласно приказу </w:t>
      </w:r>
      <w:r w:rsidRPr="00473DE4">
        <w:rPr>
          <w:rFonts w:ascii="Times New Roman" w:hAnsi="Times New Roman" w:cs="Times New Roman"/>
          <w:color w:val="000000"/>
          <w:sz w:val="24"/>
          <w:szCs w:val="24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Время проведения конкурса: </w:t>
      </w:r>
    </w:p>
    <w:p w:rsidR="007E4898" w:rsidRPr="00473DE4" w:rsidRDefault="004435E7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06</w:t>
      </w:r>
      <w:r w:rsidR="008C3175" w:rsidRPr="00473D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AB31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10</w:t>
      </w:r>
      <w:r w:rsidR="008C3175" w:rsidRPr="00473D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.2025</w:t>
      </w:r>
      <w:r w:rsidR="007E4898"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</w:t>
      </w:r>
      <w:r w:rsidR="00AB31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="008C3175" w:rsidRPr="00473D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AB310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10</w:t>
      </w:r>
      <w:r w:rsidR="008C3175" w:rsidRPr="00473D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.2025</w:t>
      </w:r>
      <w:r w:rsidR="007E4898"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Место проведения 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 xml:space="preserve">КГУ «Общеобразовательная школа №1 отдела образования города Рудного» Управления образования </w:t>
      </w:r>
      <w:proofErr w:type="spellStart"/>
      <w:r w:rsidRPr="00473DE4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473DE4">
        <w:rPr>
          <w:rFonts w:ascii="Times New Roman" w:hAnsi="Times New Roman" w:cs="Times New Roman"/>
          <w:sz w:val="24"/>
          <w:szCs w:val="24"/>
        </w:rPr>
        <w:t xml:space="preserve"> города Рудного, расположено по адресу: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>Республика Казахстан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>Костанайская область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>г.</w:t>
      </w:r>
      <w:r w:rsidR="002C1924">
        <w:rPr>
          <w:rFonts w:ascii="Times New Roman" w:hAnsi="Times New Roman" w:cs="Times New Roman"/>
          <w:sz w:val="24"/>
          <w:szCs w:val="24"/>
        </w:rPr>
        <w:t xml:space="preserve"> </w:t>
      </w:r>
      <w:r w:rsidRPr="00473DE4">
        <w:rPr>
          <w:rFonts w:ascii="Times New Roman" w:hAnsi="Times New Roman" w:cs="Times New Roman"/>
          <w:sz w:val="24"/>
          <w:szCs w:val="24"/>
        </w:rPr>
        <w:t xml:space="preserve">Рудный 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>улица Дзержинского,19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>почтовый индекс 111501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 xml:space="preserve">телефон (871431) 2-43-60, (871431) </w:t>
      </w:r>
      <w:r w:rsidR="00BD23F2" w:rsidRPr="00473DE4">
        <w:rPr>
          <w:rFonts w:ascii="Times New Roman" w:hAnsi="Times New Roman" w:cs="Times New Roman"/>
          <w:sz w:val="24"/>
          <w:szCs w:val="24"/>
        </w:rPr>
        <w:t>2</w:t>
      </w:r>
      <w:r w:rsidRPr="00473DE4">
        <w:rPr>
          <w:rFonts w:ascii="Times New Roman" w:hAnsi="Times New Roman" w:cs="Times New Roman"/>
          <w:sz w:val="24"/>
          <w:szCs w:val="24"/>
        </w:rPr>
        <w:t>-43-59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hyperlink r:id="rId6" w:history="1">
        <w:r w:rsidR="00BD23F2" w:rsidRPr="00473DE4">
          <w:rPr>
            <w:rStyle w:val="a6"/>
            <w:rFonts w:ascii="Times New Roman" w:hAnsi="Times New Roman" w:cs="Times New Roman"/>
            <w:sz w:val="24"/>
            <w:szCs w:val="24"/>
          </w:rPr>
          <w:t>sch1-rudny1@yandex.kz</w:t>
        </w:r>
      </w:hyperlink>
    </w:p>
    <w:p w:rsidR="004435E7" w:rsidRPr="004435E7" w:rsidRDefault="00BD23F2" w:rsidP="00443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E4">
        <w:rPr>
          <w:rFonts w:ascii="Times New Roman" w:hAnsi="Times New Roman" w:cs="Times New Roman"/>
          <w:b/>
          <w:sz w:val="24"/>
          <w:szCs w:val="24"/>
        </w:rPr>
        <w:t xml:space="preserve">Документы принимаются в </w:t>
      </w:r>
      <w:r w:rsidR="004435E7">
        <w:rPr>
          <w:rFonts w:ascii="Times New Roman" w:hAnsi="Times New Roman" w:cs="Times New Roman"/>
          <w:b/>
          <w:sz w:val="24"/>
          <w:szCs w:val="24"/>
        </w:rPr>
        <w:t xml:space="preserve">электронном виде </w:t>
      </w:r>
      <w:proofErr w:type="spellStart"/>
      <w:r w:rsidR="004435E7">
        <w:rPr>
          <w:rFonts w:ascii="Times New Roman" w:hAnsi="Times New Roman" w:cs="Times New Roman"/>
          <w:b/>
          <w:sz w:val="24"/>
          <w:szCs w:val="24"/>
          <w:lang w:val="en-US"/>
        </w:rPr>
        <w:t>hr</w:t>
      </w:r>
      <w:proofErr w:type="spellEnd"/>
      <w:r w:rsidR="004435E7" w:rsidRPr="004435E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4435E7">
        <w:rPr>
          <w:rFonts w:ascii="Times New Roman" w:hAnsi="Times New Roman" w:cs="Times New Roman"/>
          <w:b/>
          <w:sz w:val="24"/>
          <w:szCs w:val="24"/>
          <w:lang w:val="en-US"/>
        </w:rPr>
        <w:t>nobd</w:t>
      </w:r>
      <w:proofErr w:type="spellEnd"/>
      <w:r w:rsidR="004435E7" w:rsidRPr="004435E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4435E7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="004435E7" w:rsidRPr="004435E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4435E7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proofErr w:type="spellEnd"/>
      <w:r w:rsidR="004435E7" w:rsidRPr="004435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3F2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b/>
          <w:sz w:val="24"/>
          <w:szCs w:val="24"/>
        </w:rPr>
        <w:t>4. Перечень документов для участия в конкурсе</w:t>
      </w:r>
      <w:r w:rsidRPr="00473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>(документы могут быть предоставлены  в электронном или бумажном виде):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0"/>
      <w:r w:rsidRPr="00473DE4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заявление об участии в конкурсе</w:t>
      </w:r>
      <w:r w:rsidRPr="00473DE4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перечня прилагаемых документов по форме согласно приложению 3 к настоящим Правилам;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1"/>
      <w:bookmarkEnd w:id="0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     2) документ, удостоверяющий личность</w:t>
      </w:r>
      <w:r w:rsidRPr="00473DE4">
        <w:rPr>
          <w:rFonts w:ascii="Times New Roman" w:hAnsi="Times New Roman" w:cs="Times New Roman"/>
          <w:color w:val="000000"/>
          <w:sz w:val="24"/>
          <w:szCs w:val="24"/>
        </w:rPr>
        <w:t xml:space="preserve"> либо электронный документ из сервиса цифровых документов (для идентификации);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2"/>
      <w:bookmarkEnd w:id="1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    3) заполненный личный листок по учету кадров </w:t>
      </w:r>
      <w:r w:rsidRPr="00473DE4">
        <w:rPr>
          <w:rFonts w:ascii="Times New Roman" w:hAnsi="Times New Roman" w:cs="Times New Roman"/>
          <w:color w:val="000000"/>
          <w:sz w:val="24"/>
          <w:szCs w:val="24"/>
        </w:rPr>
        <w:t>(с указанием адреса фактического места жительства и контактных телефонов – при наличии);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z173"/>
      <w:bookmarkEnd w:id="2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z174"/>
      <w:bookmarkEnd w:id="3"/>
      <w:r w:rsidRPr="00473DE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5) копия документа, подтверждающую трудовую деятельность (при наличии);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5"/>
      <w:bookmarkEnd w:id="4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    6) справка о состоянии здоровья по форме 075/у, </w:t>
      </w:r>
      <w:r w:rsidRPr="00473DE4">
        <w:rPr>
          <w:rFonts w:ascii="Times New Roman" w:hAnsi="Times New Roman" w:cs="Times New Roman"/>
          <w:color w:val="000000"/>
          <w:sz w:val="24"/>
          <w:szCs w:val="24"/>
        </w:rPr>
        <w:t>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z176"/>
      <w:bookmarkEnd w:id="5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      7) справка об отсутствии динамического наблюдения больных с психическими поведенческими расстройствами;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z177"/>
      <w:bookmarkEnd w:id="6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      8) справка об отсутствии динамического наблюдения наркологических больных;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z178"/>
      <w:bookmarkEnd w:id="7"/>
      <w:r w:rsidRPr="00473DE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9" w:name="z179"/>
      <w:bookmarkEnd w:id="8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    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Certificatein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English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Language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Teaching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Adults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или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айелтс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(IELTS) – 6,5 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баллов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; 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или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тойфл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(TOEFL) (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і</w:t>
      </w:r>
      <w:proofErr w:type="spellStart"/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nternet</w:t>
      </w:r>
      <w:proofErr w:type="spellEnd"/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Based Test (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і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BT)) – 60 – 65 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>баллов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;</w:t>
      </w:r>
    </w:p>
    <w:p w:rsidR="00BD23F2" w:rsidRPr="007A55E8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0"/>
      <w:bookmarkEnd w:id="9"/>
      <w:r w:rsidRPr="0085112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73DE4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</w:t>
      </w: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11) заполненный Оценочный лист кандидата на вакантную </w:t>
      </w:r>
      <w:r w:rsidRPr="007A55E8">
        <w:rPr>
          <w:rFonts w:ascii="Times New Roman" w:hAnsi="Times New Roman" w:cs="Times New Roman"/>
          <w:color w:val="000000"/>
          <w:sz w:val="24"/>
          <w:szCs w:val="24"/>
        </w:rPr>
        <w:t>или временно вакантную должность педагога по форме согласно приложениям 12, 13 к настоящим Правилам.</w:t>
      </w:r>
    </w:p>
    <w:p w:rsidR="00BD23F2" w:rsidRPr="00473DE4" w:rsidRDefault="00BD23F2" w:rsidP="00BD2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z181"/>
      <w:bookmarkEnd w:id="10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      12) рекомендательное письмо с места работы (по должности педагога), учебы.</w:t>
      </w:r>
    </w:p>
    <w:bookmarkEnd w:id="11"/>
    <w:p w:rsidR="007E4898" w:rsidRPr="00473DE4" w:rsidRDefault="007E4898" w:rsidP="00BD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Pr="007A55E8">
        <w:rPr>
          <w:rFonts w:ascii="Times New Roman" w:hAnsi="Times New Roman" w:cs="Times New Roman"/>
          <w:b/>
          <w:sz w:val="24"/>
          <w:szCs w:val="24"/>
        </w:rPr>
        <w:t>при наличии представляет дополнительную информацию,</w:t>
      </w:r>
      <w:r w:rsidRPr="00473DE4">
        <w:rPr>
          <w:rFonts w:ascii="Times New Roman" w:hAnsi="Times New Roman" w:cs="Times New Roman"/>
          <w:sz w:val="24"/>
          <w:szCs w:val="24"/>
        </w:rPr>
        <w:t xml:space="preserve">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7E4898" w:rsidRPr="007A55E8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5E8">
        <w:rPr>
          <w:rFonts w:ascii="Times New Roman" w:hAnsi="Times New Roman" w:cs="Times New Roman"/>
          <w:b/>
          <w:sz w:val="24"/>
          <w:szCs w:val="24"/>
        </w:rPr>
        <w:t>Отсутствие одного из документов, указанных в пункте 4 данной информации, является основанием для возврата документов кандидату.</w:t>
      </w:r>
    </w:p>
    <w:p w:rsidR="007E4898" w:rsidRPr="00473DE4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98" w:rsidRPr="00473DE4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sz w:val="24"/>
          <w:szCs w:val="24"/>
        </w:rPr>
        <w:t xml:space="preserve">КГУ «Общеобразовательная школа №1 отдела образования города Рудного» Управления образования </w:t>
      </w:r>
      <w:proofErr w:type="spellStart"/>
      <w:r w:rsidRPr="00473DE4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473DE4">
        <w:rPr>
          <w:rFonts w:ascii="Times New Roman" w:hAnsi="Times New Roman" w:cs="Times New Roman"/>
          <w:sz w:val="24"/>
          <w:szCs w:val="24"/>
        </w:rPr>
        <w:t xml:space="preserve"> города Рудного сообщает о конкурсе на замещение вакантных педагогических должностей. </w:t>
      </w:r>
    </w:p>
    <w:p w:rsidR="007E4898" w:rsidRPr="00473DE4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DE4">
        <w:rPr>
          <w:rFonts w:ascii="Times New Roman" w:hAnsi="Times New Roman" w:cs="Times New Roman"/>
          <w:b/>
          <w:sz w:val="24"/>
          <w:szCs w:val="24"/>
        </w:rPr>
        <w:t xml:space="preserve">Сроки проведения конкурса с </w:t>
      </w:r>
      <w:r w:rsidR="00AB310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4435E7" w:rsidRPr="004435E7">
        <w:rPr>
          <w:rFonts w:ascii="Times New Roman" w:hAnsi="Times New Roman" w:cs="Times New Roman"/>
          <w:b/>
          <w:sz w:val="24"/>
          <w:szCs w:val="24"/>
        </w:rPr>
        <w:t>6</w:t>
      </w:r>
      <w:r w:rsidR="008C3175" w:rsidRPr="00473D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B3103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8C3175" w:rsidRPr="00473DE4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Pr="00473DE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B310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435E7" w:rsidRPr="004435E7">
        <w:rPr>
          <w:rFonts w:ascii="Times New Roman" w:hAnsi="Times New Roman" w:cs="Times New Roman"/>
          <w:b/>
          <w:sz w:val="24"/>
          <w:szCs w:val="24"/>
        </w:rPr>
        <w:t>5</w:t>
      </w:r>
      <w:r w:rsidR="008C3175" w:rsidRPr="00473D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B3103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586DD2" w:rsidRPr="00473D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C3175" w:rsidRPr="00473DE4"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Pr="00473DE4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7A55E8" w:rsidRPr="007A55E8" w:rsidRDefault="007A55E8" w:rsidP="00851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72" w:rsidRDefault="00965372" w:rsidP="00AB310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E4">
        <w:rPr>
          <w:rFonts w:ascii="Times New Roman" w:hAnsi="Times New Roman" w:cs="Times New Roman"/>
          <w:b/>
          <w:sz w:val="24"/>
          <w:szCs w:val="24"/>
        </w:rPr>
        <w:t xml:space="preserve">Конкурс на занятие  вакантной  должности </w:t>
      </w:r>
    </w:p>
    <w:p w:rsidR="00AB3103" w:rsidRDefault="00AB3103" w:rsidP="00AB3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103">
        <w:rPr>
          <w:rFonts w:ascii="Times New Roman" w:hAnsi="Times New Roman" w:cs="Times New Roman"/>
          <w:sz w:val="24"/>
          <w:szCs w:val="24"/>
        </w:rPr>
        <w:t xml:space="preserve">- Заместитель директора по учебной работе – 1 ставка (от </w:t>
      </w:r>
      <w:r w:rsidR="007A55E8">
        <w:rPr>
          <w:rFonts w:ascii="Times New Roman" w:hAnsi="Times New Roman" w:cs="Times New Roman"/>
          <w:sz w:val="24"/>
          <w:szCs w:val="24"/>
        </w:rPr>
        <w:t>195</w:t>
      </w:r>
      <w:r w:rsidRPr="00AB3103">
        <w:rPr>
          <w:rFonts w:ascii="Times New Roman" w:hAnsi="Times New Roman" w:cs="Times New Roman"/>
          <w:sz w:val="24"/>
          <w:szCs w:val="24"/>
        </w:rPr>
        <w:t xml:space="preserve">.000 </w:t>
      </w:r>
      <w:proofErr w:type="spellStart"/>
      <w:r w:rsidRPr="00AB3103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AB3103">
        <w:rPr>
          <w:rFonts w:ascii="Times New Roman" w:hAnsi="Times New Roman" w:cs="Times New Roman"/>
          <w:sz w:val="24"/>
          <w:szCs w:val="24"/>
        </w:rPr>
        <w:t>)</w:t>
      </w:r>
    </w:p>
    <w:p w:rsidR="00AB3103" w:rsidRDefault="00AB3103" w:rsidP="00AB31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Должностные обязанности: 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B7675">
        <w:rPr>
          <w:rFonts w:ascii="Times New Roman" w:hAnsi="Times New Roman" w:cs="Times New Roman"/>
          <w:sz w:val="24"/>
          <w:szCs w:val="24"/>
        </w:rPr>
        <w:t>организует учебно-воспитательный процесс, текущее планирование деятельности организации образования;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анализирует состояние учебно-воспитательного процесса, научно-методического и социально-психологического обеспечения;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проверяет краткосрочные планы педагогов;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осуществляет работу по организации проведения текущей и итоговой аттестации;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 xml:space="preserve"> обеспечивает внедрение новых подходов, эффективных технологий в образовательный процесс;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 xml:space="preserve">организовывает и осуществляет </w:t>
      </w:r>
      <w:proofErr w:type="spellStart"/>
      <w:r w:rsidRPr="002B767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B7675">
        <w:rPr>
          <w:rFonts w:ascii="Times New Roman" w:hAnsi="Times New Roman" w:cs="Times New Roman"/>
          <w:sz w:val="24"/>
          <w:szCs w:val="24"/>
        </w:rPr>
        <w:t xml:space="preserve"> контроль по предметам, проводит срез знаний, анализирует качество знаний по итогам внутришкольного контроля, СОР и СОЧ.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6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 xml:space="preserve"> обеспечивает тематический контроль знаний по предметам;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6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организует участие обучающихся и педагогов в олимпиадах, конкурсах, соревнованиях;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обобщает и принимает меры по трансляции эффективного опыта педагогов;</w:t>
      </w:r>
    </w:p>
    <w:p w:rsid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организует работу по наставничеству, повышению квалификации и присвоению (подтверждению) квалификационных категорий;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</w:t>
      </w:r>
      <w:r w:rsidRPr="002B7675">
        <w:rPr>
          <w:rFonts w:ascii="Times New Roman" w:hAnsi="Times New Roman" w:cs="Times New Roman"/>
          <w:sz w:val="24"/>
          <w:szCs w:val="24"/>
        </w:rPr>
        <w:lastRenderedPageBreak/>
        <w:t>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ежегодно вносит заявку на пополнение фонда библиотеки литературой;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проводит методические часы, обучающие семинары, тренинги по совершенствованию учебного процесса;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готовит повестку и материалы педагогических советов;</w:t>
      </w:r>
    </w:p>
    <w:p w:rsidR="002B7675" w:rsidRPr="002B7675" w:rsidRDefault="002B7675" w:rsidP="002B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7675">
        <w:rPr>
          <w:rFonts w:ascii="Times New Roman" w:hAnsi="Times New Roman" w:cs="Times New Roman"/>
          <w:sz w:val="24"/>
          <w:szCs w:val="24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2B7675" w:rsidRPr="002B7675" w:rsidRDefault="002B7675" w:rsidP="00AB31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103" w:rsidRPr="002B7675" w:rsidRDefault="00AB3103" w:rsidP="00AB31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675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AB3103" w:rsidRPr="00AB3103" w:rsidRDefault="00AB3103" w:rsidP="00AB3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103">
        <w:rPr>
          <w:rFonts w:ascii="Times New Roman" w:hAnsi="Times New Roman" w:cs="Times New Roman"/>
          <w:sz w:val="24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 </w:t>
      </w:r>
    </w:p>
    <w:p w:rsidR="002B7675" w:rsidRPr="002B7675" w:rsidRDefault="00AB3103" w:rsidP="002B767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B3103">
        <w:rPr>
          <w:rFonts w:ascii="Times New Roman" w:hAnsi="Times New Roman" w:cs="Times New Roman"/>
          <w:sz w:val="24"/>
          <w:szCs w:val="24"/>
        </w:rPr>
        <w:t xml:space="preserve">       </w:t>
      </w:r>
      <w:r w:rsidR="002B7675" w:rsidRPr="002B7675">
        <w:rPr>
          <w:rFonts w:ascii="Times New Roman" w:hAnsi="Times New Roman" w:cs="Times New Roman"/>
          <w:sz w:val="24"/>
        </w:rPr>
        <w:t>основы педагогики и психологии;</w:t>
      </w:r>
    </w:p>
    <w:p w:rsidR="002B7675" w:rsidRPr="002B7675" w:rsidRDefault="002B7675" w:rsidP="002B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2B7675" w:rsidRPr="002B7675" w:rsidRDefault="002B7675" w:rsidP="002B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    нормы педагогической этики;</w:t>
      </w:r>
    </w:p>
    <w:p w:rsidR="002B7675" w:rsidRPr="002B7675" w:rsidRDefault="002B7675" w:rsidP="002B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    основы менеджмента, финансово-хозяйственной деятельности;</w:t>
      </w:r>
    </w:p>
    <w:p w:rsidR="002B7675" w:rsidRPr="002B7675" w:rsidRDefault="002B7675" w:rsidP="002B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>      правила безопасности и охраны труда, противопожарной защиты, санитарные правила и нормы.</w:t>
      </w:r>
    </w:p>
    <w:p w:rsidR="002B7675" w:rsidRPr="002B7675" w:rsidRDefault="002B7675" w:rsidP="002B7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675">
        <w:rPr>
          <w:rFonts w:ascii="Times New Roman" w:hAnsi="Times New Roman" w:cs="Times New Roman"/>
          <w:b/>
          <w:sz w:val="24"/>
          <w:szCs w:val="24"/>
        </w:rPr>
        <w:t>     Требования к квалификации:</w:t>
      </w:r>
    </w:p>
    <w:p w:rsidR="002B7675" w:rsidRPr="002B7675" w:rsidRDefault="002B7675" w:rsidP="002B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675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gramStart"/>
      <w:r w:rsidRPr="002B7675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  <w:r w:rsidR="009A1382">
        <w:rPr>
          <w:rFonts w:ascii="Times New Roman" w:hAnsi="Times New Roman" w:cs="Times New Roman"/>
          <w:sz w:val="24"/>
          <w:szCs w:val="24"/>
        </w:rPr>
        <w:t xml:space="preserve"> </w:t>
      </w:r>
      <w:r w:rsidRPr="002B7675">
        <w:rPr>
          <w:rFonts w:ascii="Times New Roman" w:hAnsi="Times New Roman" w:cs="Times New Roman"/>
          <w:sz w:val="24"/>
          <w:szCs w:val="24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A55E8" w:rsidRDefault="007A55E8" w:rsidP="007A55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A55E8" w:rsidRDefault="007A55E8" w:rsidP="007A55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Бос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лауазымға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орналасуға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Конкурс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-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Директордың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работе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жөніндегі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орынбасары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 ставка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</w:t>
      </w:r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195.000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теңгеден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)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Лауазымдық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міндеттері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: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оқу-тәрбие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процесін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қызметін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ағымдағы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жоспарлауды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ұйымдастырады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оқу-тәрбие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процесінің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ғылыми-әдістемелік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әлеуметтік-психологиялық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қамтамасыз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етудің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жай-күйін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талдайды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стандарттың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жоспарлары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бағдарламаларының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орындалуы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сондай-ақ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құжаттаманың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әзірленуі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педагогтердің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үйлестіреді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педагогтердің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қысқа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мерзімді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жоспарларын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тексереді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жалпыға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міндетті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стандарты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шеңберінде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процесінің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сапасын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игеру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нәтижелерін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бағалаудың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объективтілігін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бақылауды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жүзеге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асырады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ағымдағы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қорытынды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аттестаттауды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өткізуді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ұйымдастыру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жүзеге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асырады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bookmarkStart w:id="12" w:name="_GoBack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процесіне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жаңа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тәсілдерді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тиімді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технологияларды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енгізуді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қамтамасыз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етеді</w:t>
      </w:r>
      <w:bookmarkEnd w:id="12"/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қашықтықтан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өткізу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процесін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ұйымдастырады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барлық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сыныптар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үшін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Қашықтықтан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бағдарламасын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сабақ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кестесін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түзетеді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пәндер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мектепішілік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бақылауды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ұйымдастырады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жүзеге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асырады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бөлімін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жүргізеді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мектепішілік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бақылау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БЖБ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ТЖБ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қорытындысы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сапасын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талдайды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пәндер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тақырыптық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бақылауды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қамтамасыз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етеді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алушылардың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жүктемесіне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бақылауды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жүзеге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асырады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сабақтарының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курстардың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вариативтік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компонентінің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сабақтарының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кестесін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жасайды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алушылар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педагогтердің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олимпиадаларға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конкурстарға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жарыстарға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қатысуын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ұйымдастырады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ерекше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қажеттіліктері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бар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алушыларды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психологиялық-педагогикалық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қолдау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қызметінің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үйлестіреді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пәндік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әдістемелік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бірлестіктері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эксперименттік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үйлестіруді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жүзеге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асырады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ғылыми-әдістемелік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әлеуметтік-психологиялық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оны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талдауды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қамтамасыз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етеді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педагогтердің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тиімді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тәжірибесін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тарату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шараларды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жинақтайды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қабылдайды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тәлімгерлік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біліктілікті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арттыру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санаттарын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(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растау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)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жөніндегі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ұйымдастырады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зертханалары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кабинеттерін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қазіргі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заманғы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жабдықтармен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көрнекі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құралдармен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техникалық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құралдарымен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жарақтандыру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жоспарлайды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ұсыныс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енгізеді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пән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мұғалімдерімен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бірлесіп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баламалы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оқулықтарды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таңдауды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жүзеге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асырады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оқулықтар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оқу-әдістемелік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кешендерді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ішінде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электрондық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оқулықтар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цифрлық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ресурстарды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сатып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әдістемелік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кабинеттер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кітапханаларды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оқу-әдістемелік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көркем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әдебиеттермен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толықтыруға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ұйымдастырады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жыл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сайын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кітапхана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әдебиеттермен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толықтыруға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береді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оқу-тәрбие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процесінде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пайдаланылатын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жабдықтардың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аспаптардың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техникалық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көрнекі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құралдардың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қауіпсіздігін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қамтамасыз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етеді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белгіленген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есептік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құжаттаманы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сапалы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уақтылы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жасауды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қамтамасыз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етеді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кері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байланысты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ұсына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отырып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педагогтердің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сабақтарын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талдайды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процесін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жетілдіру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бойынша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әдістемелік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сағаттар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оқыту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семинарлары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тренингтер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өткізеді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кеңестердің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күн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тәртібі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материалдарын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дайындайды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алушылар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тәрбиеленушілер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педагогтар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басқа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да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қызметкерлер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арасында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сыбайлас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жемқорлыққа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қарсы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мәдениетті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академиялық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адалдық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қағидаттарын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бойына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сіңіреді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Білуге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тиіс</w:t>
      </w:r>
      <w:proofErr w:type="spellEnd"/>
      <w:r w:rsidRPr="007A55E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: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Қазақстан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Республикасының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  <w:proofErr w:type="spellStart"/>
      <w:r w:rsidR="00851125">
        <w:fldChar w:fldCharType="begin"/>
      </w:r>
      <w:r w:rsidR="00851125">
        <w:instrText xml:space="preserve"> HYPERLINK "https://adilet.zan.kz/kaz/docs/K950001000_" \l "z1" </w:instrText>
      </w:r>
      <w:r w:rsidR="00851125">
        <w:fldChar w:fldCharType="separate"/>
      </w:r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Конституциясы</w:t>
      </w:r>
      <w:proofErr w:type="spellEnd"/>
      <w:r w:rsidR="00851125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Қазақстан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Республикасының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Еңбек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  <w:proofErr w:type="spellStart"/>
      <w:r w:rsidR="00851125">
        <w:fldChar w:fldCharType="begin"/>
      </w:r>
      <w:r w:rsidR="00851125">
        <w:instrText xml:space="preserve"> HYPERLINK "https://adilet.zan.kz/kaz/docs/K1500000414" \l "z205" </w:instrText>
      </w:r>
      <w:r w:rsidR="00851125">
        <w:fldChar w:fldCharType="separate"/>
      </w:r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Кодексі</w:t>
      </w:r>
      <w:proofErr w:type="spellEnd"/>
      <w:r w:rsidR="00851125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Қазақстан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Республикасының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"</w:t>
      </w:r>
      <w:proofErr w:type="spellStart"/>
      <w:r w:rsidR="00851125">
        <w:fldChar w:fldCharType="begin"/>
      </w:r>
      <w:r w:rsidR="00851125">
        <w:instrText xml:space="preserve"> HYPERLINK "https://adilet.zan.kz/kaz/docs/Z070000319_" \l "z1" </w:instrText>
      </w:r>
      <w:r w:rsidR="00851125">
        <w:fldChar w:fldCharType="separate"/>
      </w:r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851125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", "</w:t>
      </w:r>
      <w:hyperlink r:id="rId7" w:anchor="z22" w:history="1">
        <w:r w:rsidRPr="007A55E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Педагог </w:t>
        </w:r>
        <w:proofErr w:type="spellStart"/>
        <w:r w:rsidRPr="007A55E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мәртебесі</w:t>
        </w:r>
        <w:proofErr w:type="spellEnd"/>
        <w:r w:rsidRPr="007A55E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7A55E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туралы</w:t>
        </w:r>
        <w:proofErr w:type="spellEnd"/>
      </w:hyperlink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", "</w:t>
      </w:r>
      <w:proofErr w:type="spellStart"/>
      <w:r w:rsidR="00851125">
        <w:fldChar w:fldCharType="begin"/>
      </w:r>
      <w:r w:rsidR="00851125">
        <w:instrText xml:space="preserve"> HYPERLINK "https://adilet.zan.kz/kaz/docs/Z1500000410" \l "z1" </w:instrText>
      </w:r>
      <w:r w:rsidR="00851125">
        <w:fldChar w:fldCharType="separate"/>
      </w:r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жемқорлыққа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қимыл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851125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", "</w:t>
      </w:r>
      <w:proofErr w:type="spellStart"/>
      <w:r w:rsidR="00851125">
        <w:fldChar w:fldCharType="begin"/>
      </w:r>
      <w:r w:rsidR="00851125">
        <w:instrText xml:space="preserve"> HYPERLINK "https://adilet.zan.kz/kaz/docs/Z970000151_" \l "z2" </w:instrText>
      </w:r>
      <w:r w:rsidR="00851125">
        <w:fldChar w:fldCharType="separate"/>
      </w:r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Республикасындағы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55E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851125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Заңдары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беруді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дамытудың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бағыттары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перспективаларын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айқындайтын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өзге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де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нормативтік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құқықтық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актілер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педагогика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психология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негіздері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жалпыға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міндетті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стандарты,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үлгілік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бағдарламалары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үлгілік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жоспарлары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ғылым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практиканың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жетістіктері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этиканың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нормалары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      менеджмент,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қаржы-шаруашылық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қызмет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негіздері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еңбек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қауіпсіздігі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еңбекті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қорғау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өртке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қарсы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қорғау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қағидалары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санитариялық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қағидалар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нормалар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57.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Біліктілікке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қойылатын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талаптар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:</w:t>
      </w:r>
    </w:p>
    <w:p w:rsidR="007A55E8" w:rsidRPr="007A55E8" w:rsidRDefault="007A55E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жоғары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(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)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жоғары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оқу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орнынан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кейінгі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</w:t>
      </w:r>
      <w:proofErr w:type="gram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</w:t>
      </w:r>
      <w:proofErr w:type="gram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қайта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даярлауды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растайтын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құжат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педагогикалық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жұмыс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өтілі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кемінде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3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жыл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;</w:t>
      </w:r>
      <w:r w:rsidR="009A138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(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)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"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үшінші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санатты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басшысының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орынбасары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"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екінші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санатты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басшысының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орынбасары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"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</w:t>
      </w:r>
      <w:proofErr w:type="gram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</w:t>
      </w:r>
      <w:proofErr w:type="gram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інші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санатты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басшысының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орынбасары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біліктілік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санатының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болуы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не "педагог –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сарапшы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біліктілігінің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болуы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"педагог –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зерттеуші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"педагог –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шебер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"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</w:t>
      </w:r>
      <w:proofErr w:type="gram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</w:t>
      </w:r>
      <w:proofErr w:type="gram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іктілігінің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болуы</w:t>
      </w:r>
      <w:proofErr w:type="spellEnd"/>
      <w:r w:rsidRPr="007A55E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052498" w:rsidRPr="007A55E8" w:rsidRDefault="00052498" w:rsidP="007A55E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052498" w:rsidRPr="007A55E8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86"/>
        <w:gridCol w:w="3999"/>
      </w:tblGrid>
      <w:tr w:rsidR="00473DE4" w:rsidRPr="00473DE4" w:rsidTr="00473D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7A55E8" w:rsidRDefault="00473DE4" w:rsidP="002B76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7A55E8" w:rsidRDefault="00473DE4" w:rsidP="00473D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Правилам назначения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должности, освобождения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должностей первых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 и педагогов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организаций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473DE4" w:rsidRPr="00473DE4" w:rsidTr="00473D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орган,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объявивший Конкурс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его наличии)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Ф.И.О.)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кандидата, индивидуальный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- ИИН),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должность, место работы,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место проживания,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прописки, контактный телефон</w:t>
            </w:r>
          </w:p>
        </w:tc>
      </w:tr>
    </w:tbl>
    <w:p w:rsidR="00473DE4" w:rsidRPr="00473DE4" w:rsidRDefault="00473DE4" w:rsidP="00473DE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z279"/>
      <w:r w:rsidRPr="00473DE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Заявление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280"/>
      <w:bookmarkEnd w:id="13"/>
      <w:r w:rsidRPr="00473DE4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</w:p>
    <w:bookmarkEnd w:id="14"/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 _____________________________________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должность, наименование организации, адрес (область, район, город\село)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874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4100"/>
        <w:gridCol w:w="2048"/>
      </w:tblGrid>
      <w:tr w:rsidR="00473DE4" w:rsidRPr="00473DE4" w:rsidTr="00473DE4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473DE4" w:rsidRPr="00473DE4" w:rsidTr="00473DE4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-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281"/>
      <w:r w:rsidRPr="00473DE4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</w:t>
      </w:r>
    </w:p>
    <w:bookmarkEnd w:id="15"/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при его наличии): ________________________________________________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90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134"/>
        <w:gridCol w:w="1701"/>
        <w:gridCol w:w="2460"/>
        <w:gridCol w:w="2460"/>
      </w:tblGrid>
      <w:tr w:rsidR="00473DE4" w:rsidRPr="00473DE4" w:rsidTr="00473DE4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государственной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473DE4" w:rsidRPr="00473DE4" w:rsidTr="00473DE4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282"/>
      <w:r w:rsidRPr="00473DE4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</w:t>
      </w:r>
    </w:p>
    <w:bookmarkEnd w:id="16"/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дополнительные сведения (при наличии) _______________ _______________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1 статьи 8 Закона Республики Казахстан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"О персональных данных и их защите" даю согласие на обработку моих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персональных данных, без ограничения срока, любыми законными способами,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соответствующими целям обработки персональных данных (для использования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фото, видео, в том числе в информационных системах персональных данных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с использованием средств автоматизации или без использования таких средств).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Я согласен (-а) ______________________________________________________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(Ф.И.О. (при его наличии)) (подпись)</w:t>
      </w:r>
    </w:p>
    <w:p w:rsidR="00473DE4" w:rsidRPr="00473DE4" w:rsidRDefault="00473DE4" w:rsidP="00473D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DE4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49"/>
        <w:gridCol w:w="36"/>
      </w:tblGrid>
      <w:tr w:rsidR="00473DE4" w:rsidRPr="00473DE4" w:rsidTr="00473D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38"/>
              <w:gridCol w:w="3781"/>
            </w:tblGrid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Приложение 12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Правилам назначения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должности, освобождения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должностей первых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руководителей и педагогов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государственных организаций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Форма</w:t>
                  </w:r>
                </w:p>
              </w:tc>
            </w:tr>
          </w:tbl>
          <w:p w:rsidR="00473DE4" w:rsidRPr="00473DE4" w:rsidRDefault="00473DE4" w:rsidP="00473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z349"/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Оценочный лист кандидата со стажем на вакантную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или временно вакантную должность педагога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________________________________________________________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(Ф.И.О. (при его наличии)</w:t>
            </w:r>
          </w:p>
          <w:tbl>
            <w:tblPr>
              <w:tblW w:w="9736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583"/>
              <w:gridCol w:w="2036"/>
              <w:gridCol w:w="3057"/>
              <w:gridCol w:w="3060"/>
            </w:tblGrid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7"/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Кол-во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Техническое и профессиональное - 1 балл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- 2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с отличием - 3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Доктор наук - 15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Кандидат наук, доктор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PhD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доктор по профилю - 10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Магистр по педагогическому направлению – 5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Педагог- 2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Педагог-модератор - 3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Педагог-эксперт - 5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Педагог-исследователь - 7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Педагог-мастер - 10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"Заместитель руководителя третьей квалификационной категории" - 5 баллов,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Методист, стаж в должности не менее двух лет - 2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Методист, стаж в должности более четырех лет- 3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Заместитель директора стаж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в должности не менее двух лет - 3 балла;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стаж в должности более двух лет - 4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стаж в должности не менее двух лет - 4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6.*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1) призеры городских/районных олимпиад и конкурсов - 0,5 балла,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областных -1 балл, республиканских -2 балла, международных - 3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3) участник конкурса "Лучший педагог" - 1 балл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4) призер конкурса "Лучший педагог" - 5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Наставник - 0,5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методического объединения - 2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8**.</w:t>
                  </w: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КАЗТЕСТ или QAZAQ RESMI TEST;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IELTS;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TOEFL;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DELF;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GoetheZertifikat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Python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Microsoft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"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Международные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курсы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TEFL Cambridge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"CELTA (Certificate in Teaching English to Speakers of Other Languages)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"TKT Teaching Knowledge Test"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"TESOL" Certificate in teaching English for young learners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IHCYLT - International House Certificate In Teaching Young Learners and Teenagers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Online Teaching for Educators: Development and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Delivery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Курсы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платформе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Coursera,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16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3DE4" w:rsidRPr="00473DE4" w:rsidRDefault="00473DE4" w:rsidP="00473D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401"/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Примечание:</w:t>
            </w:r>
          </w:p>
          <w:bookmarkEnd w:id="18"/>
          <w:p w:rsidR="00473DE4" w:rsidRPr="00473DE4" w:rsidRDefault="00473DE4" w:rsidP="00473D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473DE4" w:rsidRPr="00473DE4" w:rsidRDefault="00473DE4" w:rsidP="00473D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:rsidR="00473DE4" w:rsidRPr="00473DE4" w:rsidRDefault="00473DE4" w:rsidP="00473D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призеры республиканских олимпиад и конкурсов - 3 балла</w:t>
            </w:r>
          </w:p>
          <w:p w:rsidR="00473DE4" w:rsidRPr="00473DE4" w:rsidRDefault="00473DE4" w:rsidP="00473D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38"/>
              <w:gridCol w:w="3781"/>
            </w:tblGrid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13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Правилам назначения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должности, освобождения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должностей первых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руководителей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педагогов государственных</w:t>
                  </w:r>
                  <w:r w:rsidRPr="00473D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организаций образования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Форма</w:t>
                  </w:r>
                </w:p>
              </w:tc>
            </w:tr>
          </w:tbl>
          <w:p w:rsidR="00473DE4" w:rsidRPr="00473DE4" w:rsidRDefault="00473DE4" w:rsidP="00473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404"/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Оценочный лист кандидата без стажа на вакантную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или временно вакантную должность педагога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_____________________________________________________</w:t>
            </w:r>
            <w:r w:rsidRPr="00473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D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(Ф.И.О. (при его наличии)</w:t>
            </w:r>
          </w:p>
          <w:tbl>
            <w:tblPr>
              <w:tblW w:w="9903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2468"/>
              <w:gridCol w:w="2015"/>
              <w:gridCol w:w="2140"/>
              <w:gridCol w:w="3280"/>
            </w:tblGrid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9"/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Кол-во баллов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(от 1 до 30)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Техническое и профессиональное - 1 балл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Техническое и профессиональное с отличием -2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- 3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с отличием – 4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Доктор наук - 15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Кандидат наук, доктор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PhD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доктор по профилю - 10 баллов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Магистр по педагогическому направлению – 5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50 % - 2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60-80 % - 4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80-100% – 6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"3" - 2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"4"-3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"5" – 4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Рекомендательное письмо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Участие в волонтерской работе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 участия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балл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уроки, семинары)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Ссылки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1 года -1 балл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1 до 3 лет -2 балла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3 лет -3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Участие в работе летних лагерей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 участия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балла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 участия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 каждое участие 1 балл, но не более 4 баллов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Наличие сертификатов КАЗТЕСТ, QAZAQ RESMI TEST; 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IELTS; TOEFL; DELF;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Goe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the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Zertifikat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Python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Microsoft</w:t>
                  </w:r>
                  <w:proofErr w:type="spellEnd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Международные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курсы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TEFL Cambridge "CELTA (Certificate in Teaching English to Speakers of Other Languages)"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CELT-S (Certificate in </w:t>
                  </w: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English Language Teaching – Secondary)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TKT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"Teaching Knowledge Test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Certificate in EMI Skills (English as a Medium of Instruction)"</w:t>
                  </w: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Сертификат</w:t>
                  </w: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плюс 1 балл (за каждый отдельно)</w:t>
                  </w:r>
                </w:p>
              </w:tc>
            </w:tr>
            <w:tr w:rsidR="00473DE4" w:rsidRPr="00473DE4" w:rsidTr="00473DE4">
              <w:trPr>
                <w:trHeight w:val="30"/>
                <w:tblCellSpacing w:w="0" w:type="auto"/>
              </w:trPr>
              <w:tc>
                <w:tcPr>
                  <w:tcW w:w="24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3D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1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3DE4" w:rsidRPr="00473DE4" w:rsidRDefault="00473DE4" w:rsidP="00473DE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DE4" w:rsidRPr="00473DE4" w:rsidRDefault="00473DE4" w:rsidP="00473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052498" w:rsidRPr="00473DE4" w:rsidRDefault="00052498" w:rsidP="00B64C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sectPr w:rsidR="00052498" w:rsidRPr="0047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>
    <w:nsid w:val="411F0E3A"/>
    <w:multiLevelType w:val="multilevel"/>
    <w:tmpl w:val="F14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F0"/>
    <w:rsid w:val="00040E89"/>
    <w:rsid w:val="00052498"/>
    <w:rsid w:val="000A6551"/>
    <w:rsid w:val="00117666"/>
    <w:rsid w:val="0013131E"/>
    <w:rsid w:val="002B7675"/>
    <w:rsid w:val="002C1924"/>
    <w:rsid w:val="002E57E4"/>
    <w:rsid w:val="004152D1"/>
    <w:rsid w:val="00433898"/>
    <w:rsid w:val="004435E7"/>
    <w:rsid w:val="00473DE4"/>
    <w:rsid w:val="0057590C"/>
    <w:rsid w:val="00586DD2"/>
    <w:rsid w:val="005C3A88"/>
    <w:rsid w:val="006160E6"/>
    <w:rsid w:val="007A55E8"/>
    <w:rsid w:val="007E4898"/>
    <w:rsid w:val="00851125"/>
    <w:rsid w:val="008C3175"/>
    <w:rsid w:val="008F01F0"/>
    <w:rsid w:val="008F7F74"/>
    <w:rsid w:val="00952102"/>
    <w:rsid w:val="00965372"/>
    <w:rsid w:val="009A1382"/>
    <w:rsid w:val="009E7FF0"/>
    <w:rsid w:val="00A1381E"/>
    <w:rsid w:val="00AB3103"/>
    <w:rsid w:val="00AB565F"/>
    <w:rsid w:val="00AB5BF3"/>
    <w:rsid w:val="00B64C99"/>
    <w:rsid w:val="00BD23F2"/>
    <w:rsid w:val="00BF562A"/>
    <w:rsid w:val="00C25D5A"/>
    <w:rsid w:val="00C666BE"/>
    <w:rsid w:val="00DD795D"/>
    <w:rsid w:val="00E93172"/>
    <w:rsid w:val="00EB2342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D23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55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D23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02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540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4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04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1-rudny1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26</cp:revision>
  <cp:lastPrinted>2025-08-18T11:15:00Z</cp:lastPrinted>
  <dcterms:created xsi:type="dcterms:W3CDTF">2024-08-28T10:14:00Z</dcterms:created>
  <dcterms:modified xsi:type="dcterms:W3CDTF">2025-10-05T05:18:00Z</dcterms:modified>
</cp:coreProperties>
</file>